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巴蜀小学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校基于学生数字画像的律动评价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3.0</w:t>
      </w:r>
    </w:p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eastAsia="zh-CN"/>
        </w:rPr>
        <w:t>开标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结果公示</w:t>
      </w:r>
    </w:p>
    <w:p>
      <w:pPr>
        <w:spacing w:line="700" w:lineRule="exact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项目名称：巴蜀小学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校基于学生数字画像的律动评价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3.0</w:t>
      </w:r>
    </w:p>
    <w:p>
      <w:pPr>
        <w:spacing w:line="700" w:lineRule="exact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2020bsxx01</w:t>
      </w:r>
    </w:p>
    <w:p>
      <w:pPr>
        <w:spacing w:line="70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上海思来氏信息咨询有限公司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70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496800</w:t>
      </w:r>
      <w:r>
        <w:rPr>
          <w:rFonts w:hint="eastAsia" w:ascii="微软雅黑" w:hAnsi="微软雅黑" w:eastAsia="微软雅黑" w:cs="微软雅黑"/>
          <w:sz w:val="28"/>
          <w:szCs w:val="28"/>
        </w:rPr>
        <w:t>元；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4A62FF1"/>
    <w:rsid w:val="09A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13</TotalTime>
  <ScaleCrop>false</ScaleCrop>
  <LinksUpToDate>false</LinksUpToDate>
  <CharactersWithSpaces>197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程积富</cp:lastModifiedBy>
  <dcterms:modified xsi:type="dcterms:W3CDTF">2020-11-18T14:26:29Z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