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D411B">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2"/>
          <w:highlight w:val="none"/>
        </w:rPr>
      </w:pPr>
      <w:r>
        <w:rPr>
          <w:rFonts w:hint="eastAsia" w:ascii="微软雅黑" w:hAnsi="微软雅黑" w:eastAsia="微软雅黑" w:cs="微软雅黑"/>
          <w:color w:val="auto"/>
          <w:sz w:val="24"/>
          <w:szCs w:val="18"/>
          <w:highlight w:val="none"/>
        </w:rPr>
        <w:drawing>
          <wp:anchor distT="0" distB="0" distL="114300" distR="114300" simplePos="0" relativeHeight="251660288" behindDoc="0" locked="0" layoutInCell="1" allowOverlap="1">
            <wp:simplePos x="0" y="0"/>
            <wp:positionH relativeFrom="column">
              <wp:posOffset>1775460</wp:posOffset>
            </wp:positionH>
            <wp:positionV relativeFrom="paragraph">
              <wp:posOffset>367665</wp:posOffset>
            </wp:positionV>
            <wp:extent cx="2160905" cy="1327150"/>
            <wp:effectExtent l="0" t="0" r="0" b="6350"/>
            <wp:wrapTopAndBottom/>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10"/>
                    <a:stretch>
                      <a:fillRect/>
                    </a:stretch>
                  </pic:blipFill>
                  <pic:spPr>
                    <a:xfrm>
                      <a:off x="0" y="0"/>
                      <a:ext cx="2160905" cy="1327150"/>
                    </a:xfrm>
                    <a:prstGeom prst="rect">
                      <a:avLst/>
                    </a:prstGeom>
                    <a:noFill/>
                    <a:ln>
                      <a:noFill/>
                    </a:ln>
                  </pic:spPr>
                </pic:pic>
              </a:graphicData>
            </a:graphic>
          </wp:anchor>
        </w:drawing>
      </w:r>
      <w:r>
        <w:rPr>
          <w:rFonts w:hint="eastAsia" w:ascii="微软雅黑" w:hAnsi="微软雅黑" w:eastAsia="微软雅黑" w:cs="微软雅黑"/>
          <w:color w:val="auto"/>
          <w:sz w:val="130"/>
          <w:szCs w:val="130"/>
          <w:highlight w:val="none"/>
        </w:rPr>
        <w:t>比 选 文 件</w:t>
      </w:r>
    </w:p>
    <w:p w14:paraId="36C4B655">
      <w:pPr>
        <w:pStyle w:val="9"/>
        <w:widowControl w:val="0"/>
        <w:kinsoku/>
        <w:wordWrap/>
        <w:overflowPunct/>
        <w:topLinePunct w:val="0"/>
        <w:autoSpaceDE/>
        <w:autoSpaceDN/>
        <w:bidi w:val="0"/>
        <w:spacing w:line="240" w:lineRule="auto"/>
        <w:ind w:left="0"/>
        <w:jc w:val="left"/>
        <w:textAlignment w:val="auto"/>
        <w:outlineLvl w:val="9"/>
        <w:rPr>
          <w:rFonts w:hint="eastAsia" w:ascii="微软雅黑" w:hAnsi="微软雅黑" w:eastAsia="微软雅黑" w:cs="微软雅黑"/>
          <w:color w:val="auto"/>
          <w:sz w:val="32"/>
          <w:highlight w:val="none"/>
        </w:rPr>
      </w:pPr>
    </w:p>
    <w:p w14:paraId="19F123B3">
      <w:pPr>
        <w:widowControl w:val="0"/>
        <w:kinsoku/>
        <w:wordWrap/>
        <w:overflowPunct/>
        <w:topLinePunct w:val="0"/>
        <w:autoSpaceDE/>
        <w:autoSpaceDN/>
        <w:bidi w:val="0"/>
        <w:spacing w:line="240" w:lineRule="auto"/>
        <w:ind w:firstLine="1600" w:firstLineChars="500"/>
        <w:jc w:val="left"/>
        <w:textAlignment w:val="auto"/>
        <w:outlineLvl w:val="9"/>
        <w:rPr>
          <w:rFonts w:hint="eastAsia" w:ascii="微软雅黑" w:hAnsi="微软雅黑" w:eastAsia="微软雅黑" w:cs="微软雅黑"/>
          <w:color w:val="auto"/>
          <w:sz w:val="32"/>
          <w:highlight w:val="none"/>
        </w:rPr>
      </w:pPr>
    </w:p>
    <w:p w14:paraId="5832830E">
      <w:pPr>
        <w:widowControl w:val="0"/>
        <w:kinsoku/>
        <w:wordWrap/>
        <w:overflowPunct/>
        <w:topLinePunct w:val="0"/>
        <w:autoSpaceDE/>
        <w:autoSpaceDN/>
        <w:bidi w:val="0"/>
        <w:spacing w:line="240" w:lineRule="auto"/>
        <w:ind w:firstLine="1600" w:firstLineChars="500"/>
        <w:jc w:val="left"/>
        <w:textAlignment w:val="auto"/>
        <w:outlineLvl w:val="9"/>
        <w:rPr>
          <w:rFonts w:hint="eastAsia" w:ascii="微软雅黑" w:hAnsi="微软雅黑" w:eastAsia="微软雅黑" w:cs="微软雅黑"/>
          <w:color w:val="auto"/>
          <w:sz w:val="32"/>
          <w:highlight w:val="none"/>
        </w:rPr>
      </w:pPr>
    </w:p>
    <w:p w14:paraId="72AA8250">
      <w:pPr>
        <w:widowControl w:val="0"/>
        <w:kinsoku/>
        <w:wordWrap/>
        <w:overflowPunct/>
        <w:topLinePunct w:val="0"/>
        <w:autoSpaceDE/>
        <w:autoSpaceDN/>
        <w:bidi w:val="0"/>
        <w:spacing w:line="240" w:lineRule="auto"/>
        <w:ind w:firstLine="1600" w:firstLineChars="500"/>
        <w:jc w:val="left"/>
        <w:textAlignment w:val="auto"/>
        <w:outlineLvl w:val="9"/>
        <w:rPr>
          <w:rFonts w:hint="default" w:ascii="微软雅黑" w:hAnsi="微软雅黑" w:eastAsia="微软雅黑" w:cs="微软雅黑"/>
          <w:color w:val="auto"/>
          <w:sz w:val="32"/>
          <w:szCs w:val="22"/>
          <w:highlight w:val="none"/>
          <w:lang w:val="en-US" w:eastAsia="zh-CN"/>
        </w:rPr>
      </w:pPr>
      <w:r>
        <w:rPr>
          <w:rFonts w:hint="eastAsia" w:ascii="微软雅黑" w:hAnsi="微软雅黑" w:eastAsia="微软雅黑" w:cs="微软雅黑"/>
          <w:color w:val="auto"/>
          <w:sz w:val="32"/>
          <w:highlight w:val="none"/>
        </w:rPr>
        <w:t>项   目   号：</w:t>
      </w:r>
      <w:r>
        <w:rPr>
          <w:rFonts w:hint="eastAsia" w:ascii="微软雅黑" w:hAnsi="微软雅黑" w:eastAsia="微软雅黑" w:cs="微软雅黑"/>
          <w:color w:val="auto"/>
          <w:sz w:val="32"/>
          <w:highlight w:val="none"/>
          <w:lang w:val="en-US" w:eastAsia="zh-CN"/>
        </w:rPr>
        <w:t>FL25A064</w:t>
      </w:r>
    </w:p>
    <w:p w14:paraId="675A8067">
      <w:pPr>
        <w:widowControl w:val="0"/>
        <w:kinsoku/>
        <w:wordWrap/>
        <w:overflowPunct/>
        <w:topLinePunct w:val="0"/>
        <w:autoSpaceDE/>
        <w:autoSpaceDN/>
        <w:bidi w:val="0"/>
        <w:spacing w:line="240" w:lineRule="auto"/>
        <w:ind w:left="3836" w:leftChars="570" w:hanging="2240" w:hangingChars="700"/>
        <w:jc w:val="left"/>
        <w:textAlignment w:val="auto"/>
        <w:outlineLvl w:val="9"/>
        <w:rPr>
          <w:rFonts w:hint="eastAsia" w:ascii="微软雅黑" w:hAnsi="微软雅黑" w:eastAsia="微软雅黑" w:cs="微软雅黑"/>
          <w:color w:val="auto"/>
          <w:sz w:val="32"/>
          <w:highlight w:val="none"/>
          <w:lang w:eastAsia="zh-CN"/>
        </w:rPr>
      </w:pPr>
      <w:r>
        <w:rPr>
          <w:rFonts w:hint="eastAsia" w:ascii="微软雅黑" w:hAnsi="微软雅黑" w:eastAsia="微软雅黑" w:cs="微软雅黑"/>
          <w:color w:val="auto"/>
          <w:sz w:val="32"/>
          <w:szCs w:val="22"/>
          <w:highlight w:val="none"/>
        </w:rPr>
        <w:t>比选项目名称：</w:t>
      </w:r>
      <w:r>
        <w:rPr>
          <w:rFonts w:hint="eastAsia" w:ascii="微软雅黑" w:hAnsi="微软雅黑" w:eastAsia="微软雅黑" w:cs="微软雅黑"/>
          <w:color w:val="auto"/>
          <w:sz w:val="32"/>
          <w:szCs w:val="22"/>
          <w:highlight w:val="none"/>
          <w:lang w:eastAsia="zh-CN"/>
        </w:rPr>
        <w:t>巴蜀小学跨学科主题学习——生活实践育人体验空间软装项目</w:t>
      </w:r>
    </w:p>
    <w:p w14:paraId="2E886221">
      <w:pPr>
        <w:pStyle w:val="7"/>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sz w:val="32"/>
          <w:highlight w:val="none"/>
        </w:rPr>
      </w:pPr>
    </w:p>
    <w:p w14:paraId="3C0D579E">
      <w:pPr>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highlight w:val="none"/>
        </w:rPr>
      </w:pPr>
    </w:p>
    <w:p w14:paraId="5F7A5DB0">
      <w:pPr>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sz w:val="32"/>
          <w:highlight w:val="none"/>
        </w:rPr>
      </w:pPr>
    </w:p>
    <w:p w14:paraId="5DF1A6BD">
      <w:pPr>
        <w:pStyle w:val="7"/>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highlight w:val="none"/>
        </w:rPr>
      </w:pPr>
    </w:p>
    <w:p w14:paraId="3EF2ADC6">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highlight w:val="none"/>
          <w:lang w:eastAsia="zh-CN"/>
        </w:rPr>
      </w:pPr>
    </w:p>
    <w:p w14:paraId="2FF3BA09">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highlight w:val="none"/>
          <w:lang w:eastAsia="zh-CN"/>
        </w:rPr>
      </w:pPr>
    </w:p>
    <w:p w14:paraId="303C3D99">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highlight w:val="none"/>
          <w:lang w:eastAsia="zh-CN"/>
        </w:rPr>
      </w:pPr>
    </w:p>
    <w:p w14:paraId="70EC8E40">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highlight w:val="none"/>
          <w:lang w:eastAsia="zh-CN"/>
        </w:rPr>
      </w:pPr>
      <w:r>
        <w:rPr>
          <w:rFonts w:hint="eastAsia" w:ascii="微软雅黑" w:hAnsi="微软雅黑" w:eastAsia="微软雅黑" w:cs="微软雅黑"/>
          <w:color w:val="auto"/>
          <w:sz w:val="36"/>
          <w:highlight w:val="none"/>
          <w:lang w:eastAsia="zh-CN"/>
        </w:rPr>
        <w:t>比</w:t>
      </w:r>
      <w:r>
        <w:rPr>
          <w:rFonts w:hint="eastAsia" w:ascii="微软雅黑" w:hAnsi="微软雅黑" w:eastAsia="微软雅黑" w:cs="微软雅黑"/>
          <w:color w:val="auto"/>
          <w:sz w:val="36"/>
          <w:highlight w:val="none"/>
          <w:lang w:val="en-US" w:eastAsia="zh-CN"/>
        </w:rPr>
        <w:t xml:space="preserve"> </w:t>
      </w:r>
      <w:r>
        <w:rPr>
          <w:rFonts w:hint="eastAsia" w:ascii="微软雅黑" w:hAnsi="微软雅黑" w:eastAsia="微软雅黑" w:cs="微软雅黑"/>
          <w:color w:val="auto"/>
          <w:sz w:val="36"/>
          <w:highlight w:val="none"/>
          <w:lang w:eastAsia="zh-CN"/>
        </w:rPr>
        <w:t>选</w:t>
      </w:r>
      <w:r>
        <w:rPr>
          <w:rFonts w:hint="eastAsia" w:ascii="微软雅黑" w:hAnsi="微软雅黑" w:eastAsia="微软雅黑" w:cs="微软雅黑"/>
          <w:color w:val="auto"/>
          <w:sz w:val="36"/>
          <w:highlight w:val="none"/>
          <w:lang w:val="en-US" w:eastAsia="zh-CN"/>
        </w:rPr>
        <w:t xml:space="preserve"> </w:t>
      </w:r>
      <w:r>
        <w:rPr>
          <w:rFonts w:hint="eastAsia" w:ascii="微软雅黑" w:hAnsi="微软雅黑" w:eastAsia="微软雅黑" w:cs="微软雅黑"/>
          <w:color w:val="auto"/>
          <w:sz w:val="36"/>
          <w:highlight w:val="none"/>
        </w:rPr>
        <w:t>人：</w:t>
      </w:r>
      <w:r>
        <w:rPr>
          <w:rFonts w:hint="eastAsia" w:ascii="微软雅黑" w:hAnsi="微软雅黑" w:eastAsia="微软雅黑" w:cs="微软雅黑"/>
          <w:color w:val="auto"/>
          <w:sz w:val="36"/>
          <w:highlight w:val="none"/>
          <w:lang w:eastAsia="zh-CN"/>
        </w:rPr>
        <w:t>重庆市巴蜀小学校</w:t>
      </w:r>
    </w:p>
    <w:p w14:paraId="7E026CBD">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highlight w:val="none"/>
        </w:rPr>
      </w:pPr>
      <w:r>
        <w:rPr>
          <w:rFonts w:hint="eastAsia" w:ascii="微软雅黑" w:hAnsi="微软雅黑" w:eastAsia="微软雅黑" w:cs="微软雅黑"/>
          <w:color w:val="auto"/>
          <w:sz w:val="36"/>
          <w:highlight w:val="none"/>
        </w:rPr>
        <w:t>代理机构：重庆复林招标代理有限公司</w:t>
      </w:r>
    </w:p>
    <w:p w14:paraId="6D110815">
      <w:pPr>
        <w:widowControl w:val="0"/>
        <w:kinsoku/>
        <w:wordWrap/>
        <w:overflowPunct/>
        <w:topLinePunct w:val="0"/>
        <w:autoSpaceDE/>
        <w:autoSpaceDN/>
        <w:bidi w:val="0"/>
        <w:snapToGrid w:val="0"/>
        <w:spacing w:line="240" w:lineRule="auto"/>
        <w:jc w:val="center"/>
        <w:textAlignment w:val="auto"/>
        <w:outlineLvl w:val="9"/>
        <w:rPr>
          <w:rFonts w:hint="eastAsia" w:ascii="微软雅黑" w:hAnsi="微软雅黑" w:eastAsia="微软雅黑" w:cs="微软雅黑"/>
          <w:color w:val="auto"/>
          <w:sz w:val="36"/>
          <w:highlight w:val="none"/>
        </w:rPr>
        <w:sectPr>
          <w:headerReference r:id="rId4" w:type="first"/>
          <w:headerReference r:id="rId3" w:type="default"/>
          <w:footerReference r:id="rId5" w:type="default"/>
          <w:footerReference r:id="rId6" w:type="even"/>
          <w:pgSz w:w="11907" w:h="16840"/>
          <w:pgMar w:top="1134" w:right="1191" w:bottom="1134" w:left="1304" w:header="964" w:footer="992" w:gutter="0"/>
          <w:pgNumType w:start="1"/>
          <w:cols w:space="720" w:num="1"/>
          <w:titlePg/>
          <w:docGrid w:linePitch="312" w:charSpace="0"/>
        </w:sectPr>
      </w:pPr>
      <w:r>
        <w:rPr>
          <w:rFonts w:hint="eastAsia" w:ascii="微软雅黑" w:hAnsi="微软雅黑" w:eastAsia="微软雅黑" w:cs="微软雅黑"/>
          <w:color w:val="auto"/>
          <w:sz w:val="36"/>
          <w:highlight w:val="none"/>
        </w:rPr>
        <w:t>二〇二</w:t>
      </w:r>
      <w:r>
        <w:rPr>
          <w:rFonts w:hint="eastAsia" w:ascii="微软雅黑" w:hAnsi="微软雅黑" w:eastAsia="微软雅黑" w:cs="微软雅黑"/>
          <w:color w:val="auto"/>
          <w:sz w:val="36"/>
          <w:highlight w:val="none"/>
          <w:lang w:val="en-US" w:eastAsia="zh-CN"/>
        </w:rPr>
        <w:t>五</w:t>
      </w:r>
      <w:r>
        <w:rPr>
          <w:rFonts w:hint="eastAsia" w:ascii="微软雅黑" w:hAnsi="微软雅黑" w:eastAsia="微软雅黑" w:cs="微软雅黑"/>
          <w:color w:val="auto"/>
          <w:sz w:val="36"/>
          <w:highlight w:val="none"/>
        </w:rPr>
        <w:t>年</w:t>
      </w:r>
      <w:r>
        <w:rPr>
          <w:rFonts w:hint="eastAsia" w:ascii="微软雅黑" w:hAnsi="微软雅黑" w:eastAsia="微软雅黑" w:cs="微软雅黑"/>
          <w:color w:val="auto"/>
          <w:sz w:val="36"/>
          <w:highlight w:val="none"/>
          <w:lang w:val="en-US" w:eastAsia="zh-CN"/>
        </w:rPr>
        <w:t>六</w:t>
      </w:r>
      <w:r>
        <w:rPr>
          <w:rFonts w:hint="eastAsia" w:ascii="微软雅黑" w:hAnsi="微软雅黑" w:eastAsia="微软雅黑" w:cs="微软雅黑"/>
          <w:color w:val="auto"/>
          <w:sz w:val="36"/>
          <w:highlight w:val="none"/>
        </w:rPr>
        <w:t>月</w:t>
      </w:r>
    </w:p>
    <w:p w14:paraId="6FBF612A">
      <w:pPr>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 w:val="44"/>
          <w:highlight w:val="none"/>
        </w:rPr>
      </w:pPr>
      <w:r>
        <w:rPr>
          <w:rFonts w:hint="eastAsia" w:ascii="微软雅黑" w:hAnsi="微软雅黑" w:eastAsia="微软雅黑" w:cs="微软雅黑"/>
          <w:color w:val="auto"/>
          <w:sz w:val="44"/>
          <w:highlight w:val="none"/>
        </w:rPr>
        <w:t>目  录</w:t>
      </w:r>
    </w:p>
    <w:p w14:paraId="22ED4A37">
      <w:pPr>
        <w:pStyle w:val="16"/>
        <w:tabs>
          <w:tab w:val="right" w:leader="dot" w:pos="9412"/>
          <w:tab w:val="clear" w:pos="1260"/>
          <w:tab w:val="clear" w:pos="1685"/>
          <w:tab w:val="clear" w:pos="8400"/>
        </w:tabs>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TOC \o "1-2" \h \z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_Toc12622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第一篇 比选邀请书</w:t>
      </w:r>
      <w:r>
        <w:tab/>
      </w:r>
      <w:r>
        <w:fldChar w:fldCharType="begin"/>
      </w:r>
      <w:r>
        <w:instrText xml:space="preserve"> PAGEREF _Toc12622 \h </w:instrText>
      </w:r>
      <w:r>
        <w:fldChar w:fldCharType="separate"/>
      </w:r>
      <w:r>
        <w:t>- 3 -</w:t>
      </w:r>
      <w:r>
        <w:fldChar w:fldCharType="end"/>
      </w:r>
      <w:r>
        <w:rPr>
          <w:rFonts w:hint="eastAsia" w:ascii="微软雅黑" w:hAnsi="微软雅黑" w:eastAsia="微软雅黑" w:cs="微软雅黑"/>
          <w:color w:val="auto"/>
          <w:szCs w:val="21"/>
          <w:highlight w:val="none"/>
        </w:rPr>
        <w:fldChar w:fldCharType="end"/>
      </w:r>
    </w:p>
    <w:p w14:paraId="5465B2F7">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_Toc24947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一、比选项目内容</w:t>
      </w:r>
      <w:r>
        <w:tab/>
      </w:r>
      <w:r>
        <w:fldChar w:fldCharType="begin"/>
      </w:r>
      <w:r>
        <w:instrText xml:space="preserve"> PAGEREF _Toc24947 \h </w:instrText>
      </w:r>
      <w:r>
        <w:fldChar w:fldCharType="separate"/>
      </w:r>
      <w:r>
        <w:t>- 3 -</w:t>
      </w:r>
      <w:r>
        <w:fldChar w:fldCharType="end"/>
      </w:r>
      <w:r>
        <w:rPr>
          <w:rFonts w:hint="eastAsia" w:ascii="微软雅黑" w:hAnsi="微软雅黑" w:eastAsia="微软雅黑" w:cs="微软雅黑"/>
          <w:color w:val="auto"/>
          <w:szCs w:val="21"/>
          <w:highlight w:val="none"/>
        </w:rPr>
        <w:fldChar w:fldCharType="end"/>
      </w:r>
    </w:p>
    <w:p w14:paraId="3763F29A">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_Toc23394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二、资金来源</w:t>
      </w:r>
      <w:r>
        <w:tab/>
      </w:r>
      <w:r>
        <w:fldChar w:fldCharType="begin"/>
      </w:r>
      <w:r>
        <w:instrText xml:space="preserve"> PAGEREF _Toc23394 \h </w:instrText>
      </w:r>
      <w:r>
        <w:fldChar w:fldCharType="separate"/>
      </w:r>
      <w:r>
        <w:t>- 3 -</w:t>
      </w:r>
      <w:r>
        <w:fldChar w:fldCharType="end"/>
      </w:r>
      <w:r>
        <w:rPr>
          <w:rFonts w:hint="eastAsia" w:ascii="微软雅黑" w:hAnsi="微软雅黑" w:eastAsia="微软雅黑" w:cs="微软雅黑"/>
          <w:color w:val="auto"/>
          <w:szCs w:val="21"/>
          <w:highlight w:val="none"/>
        </w:rPr>
        <w:fldChar w:fldCharType="end"/>
      </w:r>
    </w:p>
    <w:p w14:paraId="50CE221F">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_Toc30062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三、</w:t>
      </w:r>
      <w:r>
        <w:rPr>
          <w:rFonts w:hint="eastAsia" w:ascii="微软雅黑" w:hAnsi="微软雅黑" w:eastAsia="微软雅黑" w:cs="微软雅黑"/>
          <w:highlight w:val="none"/>
          <w:lang w:eastAsia="zh-CN"/>
        </w:rPr>
        <w:t>竞选人</w:t>
      </w:r>
      <w:r>
        <w:rPr>
          <w:rFonts w:hint="eastAsia" w:ascii="微软雅黑" w:hAnsi="微软雅黑" w:eastAsia="微软雅黑" w:cs="微软雅黑"/>
          <w:highlight w:val="none"/>
        </w:rPr>
        <w:t>资格要求</w:t>
      </w:r>
      <w:r>
        <w:tab/>
      </w:r>
      <w:r>
        <w:fldChar w:fldCharType="begin"/>
      </w:r>
      <w:r>
        <w:instrText xml:space="preserve"> PAGEREF _Toc30062 \h </w:instrText>
      </w:r>
      <w:r>
        <w:fldChar w:fldCharType="separate"/>
      </w:r>
      <w:r>
        <w:t>- 3 -</w:t>
      </w:r>
      <w:r>
        <w:fldChar w:fldCharType="end"/>
      </w:r>
      <w:r>
        <w:rPr>
          <w:rFonts w:hint="eastAsia" w:ascii="微软雅黑" w:hAnsi="微软雅黑" w:eastAsia="微软雅黑" w:cs="微软雅黑"/>
          <w:color w:val="auto"/>
          <w:szCs w:val="21"/>
          <w:highlight w:val="none"/>
        </w:rPr>
        <w:fldChar w:fldCharType="end"/>
      </w:r>
    </w:p>
    <w:p w14:paraId="6FC80F90">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_Toc23280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四、投标、开标有关说明</w:t>
      </w:r>
      <w:r>
        <w:tab/>
      </w:r>
      <w:r>
        <w:fldChar w:fldCharType="begin"/>
      </w:r>
      <w:r>
        <w:instrText xml:space="preserve"> PAGEREF _Toc23280 \h </w:instrText>
      </w:r>
      <w:r>
        <w:fldChar w:fldCharType="separate"/>
      </w:r>
      <w:r>
        <w:t>- 3 -</w:t>
      </w:r>
      <w:r>
        <w:fldChar w:fldCharType="end"/>
      </w:r>
      <w:r>
        <w:rPr>
          <w:rFonts w:hint="eastAsia" w:ascii="微软雅黑" w:hAnsi="微软雅黑" w:eastAsia="微软雅黑" w:cs="微软雅黑"/>
          <w:color w:val="auto"/>
          <w:szCs w:val="21"/>
          <w:highlight w:val="none"/>
        </w:rPr>
        <w:fldChar w:fldCharType="end"/>
      </w:r>
    </w:p>
    <w:p w14:paraId="42357480">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_Toc28139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五、</w:t>
      </w:r>
      <w:r>
        <w:rPr>
          <w:rFonts w:hint="eastAsia" w:ascii="微软雅黑" w:hAnsi="微软雅黑" w:eastAsia="微软雅黑" w:cs="微软雅黑"/>
          <w:highlight w:val="none"/>
          <w:lang w:eastAsia="zh-CN"/>
        </w:rPr>
        <w:t>比选申请保证金</w:t>
      </w:r>
      <w:r>
        <w:tab/>
      </w:r>
      <w:r>
        <w:fldChar w:fldCharType="begin"/>
      </w:r>
      <w:r>
        <w:instrText xml:space="preserve"> PAGEREF _Toc28139 \h </w:instrText>
      </w:r>
      <w:r>
        <w:fldChar w:fldCharType="separate"/>
      </w:r>
      <w:r>
        <w:t>- 4 -</w:t>
      </w:r>
      <w:r>
        <w:fldChar w:fldCharType="end"/>
      </w:r>
      <w:r>
        <w:rPr>
          <w:rFonts w:hint="eastAsia" w:ascii="微软雅黑" w:hAnsi="微软雅黑" w:eastAsia="微软雅黑" w:cs="微软雅黑"/>
          <w:color w:val="auto"/>
          <w:szCs w:val="21"/>
          <w:highlight w:val="none"/>
        </w:rPr>
        <w:fldChar w:fldCharType="end"/>
      </w:r>
    </w:p>
    <w:p w14:paraId="5DCE3B8A">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_Toc3878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六、</w:t>
      </w:r>
      <w:r>
        <w:rPr>
          <w:rFonts w:hint="eastAsia" w:ascii="微软雅黑" w:hAnsi="微软雅黑" w:eastAsia="微软雅黑" w:cs="微软雅黑"/>
          <w:highlight w:val="none"/>
          <w:lang w:eastAsia="zh-CN"/>
        </w:rPr>
        <w:t>比选申请有关规定</w:t>
      </w:r>
      <w:r>
        <w:tab/>
      </w:r>
      <w:r>
        <w:fldChar w:fldCharType="begin"/>
      </w:r>
      <w:r>
        <w:instrText xml:space="preserve"> PAGEREF _Toc3878 \h </w:instrText>
      </w:r>
      <w:r>
        <w:fldChar w:fldCharType="separate"/>
      </w:r>
      <w:r>
        <w:t>- 4 -</w:t>
      </w:r>
      <w:r>
        <w:fldChar w:fldCharType="end"/>
      </w:r>
      <w:r>
        <w:rPr>
          <w:rFonts w:hint="eastAsia" w:ascii="微软雅黑" w:hAnsi="微软雅黑" w:eastAsia="微软雅黑" w:cs="微软雅黑"/>
          <w:color w:val="auto"/>
          <w:szCs w:val="21"/>
          <w:highlight w:val="none"/>
        </w:rPr>
        <w:fldChar w:fldCharType="end"/>
      </w:r>
    </w:p>
    <w:p w14:paraId="0A397E1E">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_Toc28385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lang w:eastAsia="zh-CN"/>
        </w:rPr>
        <w:t>七</w:t>
      </w:r>
      <w:r>
        <w:rPr>
          <w:rFonts w:hint="eastAsia" w:ascii="微软雅黑" w:hAnsi="微软雅黑" w:eastAsia="微软雅黑" w:cs="微软雅黑"/>
          <w:highlight w:val="none"/>
        </w:rPr>
        <w:t>、联系方式</w:t>
      </w:r>
      <w:r>
        <w:tab/>
      </w:r>
      <w:r>
        <w:fldChar w:fldCharType="begin"/>
      </w:r>
      <w:r>
        <w:instrText xml:space="preserve"> PAGEREF _Toc28385 \h </w:instrText>
      </w:r>
      <w:r>
        <w:fldChar w:fldCharType="separate"/>
      </w:r>
      <w:r>
        <w:t>- 5 -</w:t>
      </w:r>
      <w:r>
        <w:fldChar w:fldCharType="end"/>
      </w:r>
      <w:r>
        <w:rPr>
          <w:rFonts w:hint="eastAsia" w:ascii="微软雅黑" w:hAnsi="微软雅黑" w:eastAsia="微软雅黑" w:cs="微软雅黑"/>
          <w:color w:val="auto"/>
          <w:szCs w:val="21"/>
          <w:highlight w:val="none"/>
        </w:rPr>
        <w:fldChar w:fldCharType="end"/>
      </w:r>
    </w:p>
    <w:p w14:paraId="4E590827">
      <w:pPr>
        <w:pStyle w:val="16"/>
        <w:tabs>
          <w:tab w:val="right" w:leader="dot" w:pos="9412"/>
          <w:tab w:val="clear" w:pos="1260"/>
          <w:tab w:val="clear" w:pos="1685"/>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_Toc20379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 xml:space="preserve">第二篇 </w:t>
      </w:r>
      <w:r>
        <w:rPr>
          <w:rFonts w:hint="eastAsia" w:ascii="微软雅黑" w:hAnsi="微软雅黑" w:eastAsia="微软雅黑" w:cs="微软雅黑"/>
          <w:highlight w:val="none"/>
          <w:lang w:eastAsia="zh-CN"/>
        </w:rPr>
        <w:t>项目技术需求</w:t>
      </w:r>
      <w:r>
        <w:tab/>
      </w:r>
      <w:r>
        <w:fldChar w:fldCharType="begin"/>
      </w:r>
      <w:r>
        <w:instrText xml:space="preserve"> PAGEREF _Toc20379 \h </w:instrText>
      </w:r>
      <w:r>
        <w:fldChar w:fldCharType="separate"/>
      </w:r>
      <w:r>
        <w:t>- 7 -</w:t>
      </w:r>
      <w:r>
        <w:fldChar w:fldCharType="end"/>
      </w:r>
      <w:r>
        <w:rPr>
          <w:rFonts w:hint="eastAsia" w:ascii="微软雅黑" w:hAnsi="微软雅黑" w:eastAsia="微软雅黑" w:cs="微软雅黑"/>
          <w:color w:val="auto"/>
          <w:szCs w:val="21"/>
          <w:highlight w:val="none"/>
        </w:rPr>
        <w:fldChar w:fldCharType="end"/>
      </w:r>
    </w:p>
    <w:p w14:paraId="2A97EB35">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_Toc3871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一、比选项目</w:t>
      </w:r>
      <w:r>
        <w:rPr>
          <w:rFonts w:hint="eastAsia" w:ascii="微软雅黑" w:hAnsi="微软雅黑" w:eastAsia="微软雅黑" w:cs="微软雅黑"/>
          <w:highlight w:val="none"/>
          <w:lang w:eastAsia="zh-CN"/>
        </w:rPr>
        <w:t>一览表</w:t>
      </w:r>
      <w:r>
        <w:tab/>
      </w:r>
      <w:r>
        <w:fldChar w:fldCharType="begin"/>
      </w:r>
      <w:r>
        <w:instrText xml:space="preserve"> PAGEREF _Toc3871 \h </w:instrText>
      </w:r>
      <w:r>
        <w:fldChar w:fldCharType="separate"/>
      </w:r>
      <w:r>
        <w:t>- 7 -</w:t>
      </w:r>
      <w:r>
        <w:fldChar w:fldCharType="end"/>
      </w:r>
      <w:r>
        <w:rPr>
          <w:rFonts w:hint="eastAsia" w:ascii="微软雅黑" w:hAnsi="微软雅黑" w:eastAsia="微软雅黑" w:cs="微软雅黑"/>
          <w:color w:val="auto"/>
          <w:szCs w:val="21"/>
          <w:highlight w:val="none"/>
        </w:rPr>
        <w:fldChar w:fldCharType="end"/>
      </w:r>
    </w:p>
    <w:p w14:paraId="226C749F">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_Toc18219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kern w:val="2"/>
          <w:highlight w:val="none"/>
          <w:lang w:val="en-US" w:eastAsia="zh-CN" w:bidi="ar-SA"/>
        </w:rPr>
        <w:t>二、</w:t>
      </w:r>
      <w:r>
        <w:rPr>
          <w:rFonts w:hint="eastAsia" w:ascii="微软雅黑" w:hAnsi="微软雅黑" w:eastAsia="微软雅黑" w:cs="微软雅黑"/>
          <w:highlight w:val="none"/>
          <w:lang w:eastAsia="zh-CN"/>
        </w:rPr>
        <w:t>项目具体</w:t>
      </w:r>
      <w:r>
        <w:rPr>
          <w:rFonts w:hint="eastAsia" w:ascii="微软雅黑" w:hAnsi="微软雅黑" w:eastAsia="微软雅黑" w:cs="微软雅黑"/>
          <w:highlight w:val="none"/>
        </w:rPr>
        <w:t>要求</w:t>
      </w:r>
      <w:r>
        <w:rPr>
          <w:rFonts w:hint="eastAsia" w:ascii="微软雅黑" w:hAnsi="微软雅黑" w:eastAsia="微软雅黑" w:cs="微软雅黑"/>
          <w:highlight w:val="none"/>
          <w:lang w:eastAsia="zh-CN"/>
        </w:rPr>
        <w:t>（</w:t>
      </w:r>
      <w:r>
        <w:rPr>
          <w:rFonts w:hint="eastAsia" w:ascii="微软雅黑" w:hAnsi="微软雅黑" w:eastAsia="微软雅黑" w:cs="微软雅黑"/>
          <w:highlight w:val="none"/>
          <w:lang w:val="en-US" w:eastAsia="zh-CN"/>
        </w:rPr>
        <w:t>根据比选人的审定的内容设计制作</w:t>
      </w:r>
      <w:r>
        <w:rPr>
          <w:rFonts w:hint="eastAsia" w:ascii="微软雅黑" w:hAnsi="微软雅黑" w:eastAsia="微软雅黑" w:cs="微软雅黑"/>
          <w:highlight w:val="none"/>
          <w:lang w:eastAsia="zh-CN"/>
        </w:rPr>
        <w:t>）</w:t>
      </w:r>
      <w:r>
        <w:tab/>
      </w:r>
      <w:r>
        <w:fldChar w:fldCharType="begin"/>
      </w:r>
      <w:r>
        <w:instrText xml:space="preserve"> PAGEREF _Toc18219 \h </w:instrText>
      </w:r>
      <w:r>
        <w:fldChar w:fldCharType="separate"/>
      </w:r>
      <w:r>
        <w:t>- 11 -</w:t>
      </w:r>
      <w:r>
        <w:fldChar w:fldCharType="end"/>
      </w:r>
      <w:r>
        <w:rPr>
          <w:rFonts w:hint="eastAsia" w:ascii="微软雅黑" w:hAnsi="微软雅黑" w:eastAsia="微软雅黑" w:cs="微软雅黑"/>
          <w:color w:val="auto"/>
          <w:szCs w:val="21"/>
          <w:highlight w:val="none"/>
        </w:rPr>
        <w:fldChar w:fldCharType="end"/>
      </w:r>
    </w:p>
    <w:p w14:paraId="6718B191">
      <w:pPr>
        <w:pStyle w:val="16"/>
        <w:tabs>
          <w:tab w:val="right" w:leader="dot" w:pos="9412"/>
          <w:tab w:val="clear" w:pos="1260"/>
          <w:tab w:val="clear" w:pos="1685"/>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_Toc10290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第三篇  项目商务要求</w:t>
      </w:r>
      <w:r>
        <w:tab/>
      </w:r>
      <w:r>
        <w:fldChar w:fldCharType="begin"/>
      </w:r>
      <w:r>
        <w:instrText xml:space="preserve"> PAGEREF _Toc10290 \h </w:instrText>
      </w:r>
      <w:r>
        <w:fldChar w:fldCharType="separate"/>
      </w:r>
      <w:r>
        <w:t>- 13 -</w:t>
      </w:r>
      <w:r>
        <w:fldChar w:fldCharType="end"/>
      </w:r>
      <w:r>
        <w:rPr>
          <w:rFonts w:hint="eastAsia" w:ascii="微软雅黑" w:hAnsi="微软雅黑" w:eastAsia="微软雅黑" w:cs="微软雅黑"/>
          <w:color w:val="auto"/>
          <w:szCs w:val="21"/>
          <w:highlight w:val="none"/>
        </w:rPr>
        <w:fldChar w:fldCharType="end"/>
      </w:r>
    </w:p>
    <w:p w14:paraId="037FC51B">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_Toc25287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szCs w:val="24"/>
          <w:highlight w:val="none"/>
        </w:rPr>
        <w:t>一、交货时间、交货地点及验收方式</w:t>
      </w:r>
      <w:r>
        <w:tab/>
      </w:r>
      <w:r>
        <w:fldChar w:fldCharType="begin"/>
      </w:r>
      <w:r>
        <w:instrText xml:space="preserve"> PAGEREF _Toc25287 \h </w:instrText>
      </w:r>
      <w:r>
        <w:fldChar w:fldCharType="separate"/>
      </w:r>
      <w:r>
        <w:t>- 13 -</w:t>
      </w:r>
      <w:r>
        <w:fldChar w:fldCharType="end"/>
      </w:r>
      <w:r>
        <w:rPr>
          <w:rFonts w:hint="eastAsia" w:ascii="微软雅黑" w:hAnsi="微软雅黑" w:eastAsia="微软雅黑" w:cs="微软雅黑"/>
          <w:color w:val="auto"/>
          <w:szCs w:val="21"/>
          <w:highlight w:val="none"/>
        </w:rPr>
        <w:fldChar w:fldCharType="end"/>
      </w:r>
    </w:p>
    <w:p w14:paraId="36338DFD">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_Toc28282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szCs w:val="24"/>
          <w:highlight w:val="none"/>
        </w:rPr>
        <w:t>二、质量保证及售后服务</w:t>
      </w:r>
      <w:r>
        <w:tab/>
      </w:r>
      <w:r>
        <w:fldChar w:fldCharType="begin"/>
      </w:r>
      <w:r>
        <w:instrText xml:space="preserve"> PAGEREF _Toc28282 \h </w:instrText>
      </w:r>
      <w:r>
        <w:fldChar w:fldCharType="separate"/>
      </w:r>
      <w:r>
        <w:t>- 13 -</w:t>
      </w:r>
      <w:r>
        <w:fldChar w:fldCharType="end"/>
      </w:r>
      <w:r>
        <w:rPr>
          <w:rFonts w:hint="eastAsia" w:ascii="微软雅黑" w:hAnsi="微软雅黑" w:eastAsia="微软雅黑" w:cs="微软雅黑"/>
          <w:color w:val="auto"/>
          <w:szCs w:val="21"/>
          <w:highlight w:val="none"/>
        </w:rPr>
        <w:fldChar w:fldCharType="end"/>
      </w:r>
    </w:p>
    <w:p w14:paraId="1EBA33B0">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_Toc23485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szCs w:val="24"/>
          <w:highlight w:val="none"/>
        </w:rPr>
        <w:t>三、报价</w:t>
      </w:r>
      <w:r>
        <w:rPr>
          <w:rFonts w:hint="eastAsia" w:ascii="微软雅黑" w:hAnsi="微软雅黑" w:eastAsia="微软雅黑" w:cs="微软雅黑"/>
          <w:bCs/>
          <w:szCs w:val="24"/>
          <w:highlight w:val="none"/>
          <w:lang w:val="en-US" w:eastAsia="zh-CN"/>
        </w:rPr>
        <w:t>要求</w:t>
      </w:r>
      <w:r>
        <w:tab/>
      </w:r>
      <w:r>
        <w:fldChar w:fldCharType="begin"/>
      </w:r>
      <w:r>
        <w:instrText xml:space="preserve"> PAGEREF _Toc23485 \h </w:instrText>
      </w:r>
      <w:r>
        <w:fldChar w:fldCharType="separate"/>
      </w:r>
      <w:r>
        <w:t>- 14 -</w:t>
      </w:r>
      <w:r>
        <w:fldChar w:fldCharType="end"/>
      </w:r>
      <w:r>
        <w:rPr>
          <w:rFonts w:hint="eastAsia" w:ascii="微软雅黑" w:hAnsi="微软雅黑" w:eastAsia="微软雅黑" w:cs="微软雅黑"/>
          <w:color w:val="auto"/>
          <w:szCs w:val="21"/>
          <w:highlight w:val="none"/>
        </w:rPr>
        <w:fldChar w:fldCharType="end"/>
      </w:r>
    </w:p>
    <w:p w14:paraId="7DA5524D">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_Toc23246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szCs w:val="24"/>
          <w:highlight w:val="none"/>
        </w:rPr>
        <w:t>四、付款方式</w:t>
      </w:r>
      <w:r>
        <w:tab/>
      </w:r>
      <w:r>
        <w:fldChar w:fldCharType="begin"/>
      </w:r>
      <w:r>
        <w:instrText xml:space="preserve"> PAGEREF _Toc23246 \h </w:instrText>
      </w:r>
      <w:r>
        <w:fldChar w:fldCharType="separate"/>
      </w:r>
      <w:r>
        <w:t>- 14 -</w:t>
      </w:r>
      <w:r>
        <w:fldChar w:fldCharType="end"/>
      </w:r>
      <w:r>
        <w:rPr>
          <w:rFonts w:hint="eastAsia" w:ascii="微软雅黑" w:hAnsi="微软雅黑" w:eastAsia="微软雅黑" w:cs="微软雅黑"/>
          <w:color w:val="auto"/>
          <w:szCs w:val="21"/>
          <w:highlight w:val="none"/>
        </w:rPr>
        <w:fldChar w:fldCharType="end"/>
      </w:r>
    </w:p>
    <w:p w14:paraId="6129D84F">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_Toc24898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szCs w:val="24"/>
          <w:highlight w:val="none"/>
        </w:rPr>
        <w:t>五、</w:t>
      </w:r>
      <w:r>
        <w:rPr>
          <w:rFonts w:hint="eastAsia" w:ascii="微软雅黑" w:hAnsi="微软雅黑" w:eastAsia="微软雅黑" w:cs="微软雅黑"/>
          <w:bCs/>
          <w:szCs w:val="24"/>
          <w:highlight w:val="none"/>
          <w:lang w:val="en-US" w:eastAsia="zh-CN"/>
        </w:rPr>
        <w:t>培训</w:t>
      </w:r>
      <w:r>
        <w:tab/>
      </w:r>
      <w:r>
        <w:fldChar w:fldCharType="begin"/>
      </w:r>
      <w:r>
        <w:instrText xml:space="preserve"> PAGEREF _Toc24898 \h </w:instrText>
      </w:r>
      <w:r>
        <w:fldChar w:fldCharType="separate"/>
      </w:r>
      <w:r>
        <w:t>- 14 -</w:t>
      </w:r>
      <w:r>
        <w:fldChar w:fldCharType="end"/>
      </w:r>
      <w:r>
        <w:rPr>
          <w:rFonts w:hint="eastAsia" w:ascii="微软雅黑" w:hAnsi="微软雅黑" w:eastAsia="微软雅黑" w:cs="微软雅黑"/>
          <w:color w:val="auto"/>
          <w:szCs w:val="21"/>
          <w:highlight w:val="none"/>
        </w:rPr>
        <w:fldChar w:fldCharType="end"/>
      </w:r>
    </w:p>
    <w:p w14:paraId="0F6B1A8B">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_Toc31329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szCs w:val="24"/>
          <w:highlight w:val="none"/>
          <w:lang w:val="en-US" w:eastAsia="zh-CN"/>
        </w:rPr>
        <w:t>六</w:t>
      </w:r>
      <w:r>
        <w:rPr>
          <w:rFonts w:hint="eastAsia" w:ascii="微软雅黑" w:hAnsi="微软雅黑" w:eastAsia="微软雅黑" w:cs="微软雅黑"/>
          <w:bCs/>
          <w:szCs w:val="24"/>
          <w:highlight w:val="none"/>
        </w:rPr>
        <w:t>、知识产权</w:t>
      </w:r>
      <w:r>
        <w:tab/>
      </w:r>
      <w:r>
        <w:fldChar w:fldCharType="begin"/>
      </w:r>
      <w:r>
        <w:instrText xml:space="preserve"> PAGEREF _Toc31329 \h </w:instrText>
      </w:r>
      <w:r>
        <w:fldChar w:fldCharType="separate"/>
      </w:r>
      <w:r>
        <w:t>- 14 -</w:t>
      </w:r>
      <w:r>
        <w:fldChar w:fldCharType="end"/>
      </w:r>
      <w:r>
        <w:rPr>
          <w:rFonts w:hint="eastAsia" w:ascii="微软雅黑" w:hAnsi="微软雅黑" w:eastAsia="微软雅黑" w:cs="微软雅黑"/>
          <w:color w:val="auto"/>
          <w:szCs w:val="21"/>
          <w:highlight w:val="none"/>
        </w:rPr>
        <w:fldChar w:fldCharType="end"/>
      </w:r>
    </w:p>
    <w:p w14:paraId="7DB0E79D">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_Toc17218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szCs w:val="24"/>
          <w:highlight w:val="none"/>
          <w:lang w:val="en-US" w:eastAsia="zh-CN"/>
        </w:rPr>
        <w:t>七</w:t>
      </w:r>
      <w:r>
        <w:rPr>
          <w:rFonts w:hint="eastAsia" w:ascii="微软雅黑" w:hAnsi="微软雅黑" w:eastAsia="微软雅黑" w:cs="微软雅黑"/>
          <w:bCs/>
          <w:szCs w:val="24"/>
          <w:highlight w:val="none"/>
        </w:rPr>
        <w:t>、其他</w:t>
      </w:r>
      <w:r>
        <w:tab/>
      </w:r>
      <w:r>
        <w:fldChar w:fldCharType="begin"/>
      </w:r>
      <w:r>
        <w:instrText xml:space="preserve"> PAGEREF _Toc17218 \h </w:instrText>
      </w:r>
      <w:r>
        <w:fldChar w:fldCharType="separate"/>
      </w:r>
      <w:r>
        <w:t>- 14 -</w:t>
      </w:r>
      <w:r>
        <w:fldChar w:fldCharType="end"/>
      </w:r>
      <w:r>
        <w:rPr>
          <w:rFonts w:hint="eastAsia" w:ascii="微软雅黑" w:hAnsi="微软雅黑" w:eastAsia="微软雅黑" w:cs="微软雅黑"/>
          <w:color w:val="auto"/>
          <w:szCs w:val="21"/>
          <w:highlight w:val="none"/>
        </w:rPr>
        <w:fldChar w:fldCharType="end"/>
      </w:r>
    </w:p>
    <w:p w14:paraId="46405363">
      <w:pPr>
        <w:pStyle w:val="16"/>
        <w:tabs>
          <w:tab w:val="right" w:leader="dot" w:pos="9412"/>
          <w:tab w:val="clear" w:pos="1260"/>
          <w:tab w:val="clear" w:pos="1685"/>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_Toc7888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第四篇  资格审查及评标办法</w:t>
      </w:r>
      <w:r>
        <w:tab/>
      </w:r>
      <w:r>
        <w:fldChar w:fldCharType="begin"/>
      </w:r>
      <w:r>
        <w:instrText xml:space="preserve"> PAGEREF _Toc7888 \h </w:instrText>
      </w:r>
      <w:r>
        <w:fldChar w:fldCharType="separate"/>
      </w:r>
      <w:r>
        <w:t>- 15 -</w:t>
      </w:r>
      <w:r>
        <w:fldChar w:fldCharType="end"/>
      </w:r>
      <w:r>
        <w:rPr>
          <w:rFonts w:hint="eastAsia" w:ascii="微软雅黑" w:hAnsi="微软雅黑" w:eastAsia="微软雅黑" w:cs="微软雅黑"/>
          <w:color w:val="auto"/>
          <w:szCs w:val="21"/>
          <w:highlight w:val="none"/>
        </w:rPr>
        <w:fldChar w:fldCharType="end"/>
      </w:r>
    </w:p>
    <w:p w14:paraId="35C406F8">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_Toc20679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4"/>
          <w:highlight w:val="none"/>
        </w:rPr>
        <w:t>一、资格审查及符合性审查</w:t>
      </w:r>
      <w:r>
        <w:tab/>
      </w:r>
      <w:r>
        <w:fldChar w:fldCharType="begin"/>
      </w:r>
      <w:r>
        <w:instrText xml:space="preserve"> PAGEREF _Toc20679 \h </w:instrText>
      </w:r>
      <w:r>
        <w:fldChar w:fldCharType="separate"/>
      </w:r>
      <w:r>
        <w:t>- 15 -</w:t>
      </w:r>
      <w:r>
        <w:fldChar w:fldCharType="end"/>
      </w:r>
      <w:r>
        <w:rPr>
          <w:rFonts w:hint="eastAsia" w:ascii="微软雅黑" w:hAnsi="微软雅黑" w:eastAsia="微软雅黑" w:cs="微软雅黑"/>
          <w:color w:val="auto"/>
          <w:szCs w:val="21"/>
          <w:highlight w:val="none"/>
        </w:rPr>
        <w:fldChar w:fldCharType="end"/>
      </w:r>
    </w:p>
    <w:p w14:paraId="2047CE7E">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_Toc30578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4"/>
          <w:highlight w:val="none"/>
        </w:rPr>
        <w:t>二、评</w:t>
      </w:r>
      <w:r>
        <w:rPr>
          <w:rFonts w:hint="eastAsia" w:ascii="微软雅黑" w:hAnsi="微软雅黑" w:eastAsia="微软雅黑" w:cs="微软雅黑"/>
          <w:szCs w:val="24"/>
          <w:highlight w:val="none"/>
          <w:lang w:val="en-US" w:eastAsia="zh-CN"/>
        </w:rPr>
        <w:t>标</w:t>
      </w:r>
      <w:r>
        <w:rPr>
          <w:rFonts w:hint="eastAsia" w:ascii="微软雅黑" w:hAnsi="微软雅黑" w:eastAsia="微软雅黑" w:cs="微软雅黑"/>
          <w:szCs w:val="24"/>
          <w:highlight w:val="none"/>
        </w:rPr>
        <w:t>方法</w:t>
      </w:r>
      <w:r>
        <w:tab/>
      </w:r>
      <w:r>
        <w:fldChar w:fldCharType="begin"/>
      </w:r>
      <w:r>
        <w:instrText xml:space="preserve"> PAGEREF _Toc30578 \h </w:instrText>
      </w:r>
      <w:r>
        <w:fldChar w:fldCharType="separate"/>
      </w:r>
      <w:r>
        <w:t>- 16 -</w:t>
      </w:r>
      <w:r>
        <w:fldChar w:fldCharType="end"/>
      </w:r>
      <w:r>
        <w:rPr>
          <w:rFonts w:hint="eastAsia" w:ascii="微软雅黑" w:hAnsi="微软雅黑" w:eastAsia="微软雅黑" w:cs="微软雅黑"/>
          <w:color w:val="auto"/>
          <w:szCs w:val="21"/>
          <w:highlight w:val="none"/>
        </w:rPr>
        <w:fldChar w:fldCharType="end"/>
      </w:r>
    </w:p>
    <w:p w14:paraId="43EDCBF0">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_Toc28272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4"/>
          <w:highlight w:val="none"/>
        </w:rPr>
        <w:t>三、评标标准</w:t>
      </w:r>
      <w:r>
        <w:tab/>
      </w:r>
      <w:r>
        <w:fldChar w:fldCharType="begin"/>
      </w:r>
      <w:r>
        <w:instrText xml:space="preserve"> PAGEREF _Toc28272 \h </w:instrText>
      </w:r>
      <w:r>
        <w:fldChar w:fldCharType="separate"/>
      </w:r>
      <w:r>
        <w:t>- 16 -</w:t>
      </w:r>
      <w:r>
        <w:fldChar w:fldCharType="end"/>
      </w:r>
      <w:r>
        <w:rPr>
          <w:rFonts w:hint="eastAsia" w:ascii="微软雅黑" w:hAnsi="微软雅黑" w:eastAsia="微软雅黑" w:cs="微软雅黑"/>
          <w:color w:val="auto"/>
          <w:szCs w:val="21"/>
          <w:highlight w:val="none"/>
        </w:rPr>
        <w:fldChar w:fldCharType="end"/>
      </w:r>
    </w:p>
    <w:p w14:paraId="308B8AFD">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_Toc9833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4"/>
          <w:highlight w:val="none"/>
        </w:rPr>
        <w:t>四、无效投标条款</w:t>
      </w:r>
      <w:r>
        <w:tab/>
      </w:r>
      <w:r>
        <w:fldChar w:fldCharType="begin"/>
      </w:r>
      <w:r>
        <w:instrText xml:space="preserve"> PAGEREF _Toc9833 \h </w:instrText>
      </w:r>
      <w:r>
        <w:fldChar w:fldCharType="separate"/>
      </w:r>
      <w:r>
        <w:t>- 16 -</w:t>
      </w:r>
      <w:r>
        <w:fldChar w:fldCharType="end"/>
      </w:r>
      <w:r>
        <w:rPr>
          <w:rFonts w:hint="eastAsia" w:ascii="微软雅黑" w:hAnsi="微软雅黑" w:eastAsia="微软雅黑" w:cs="微软雅黑"/>
          <w:color w:val="auto"/>
          <w:szCs w:val="21"/>
          <w:highlight w:val="none"/>
        </w:rPr>
        <w:fldChar w:fldCharType="end"/>
      </w:r>
    </w:p>
    <w:p w14:paraId="1DE522A0">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_Toc19922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4"/>
          <w:highlight w:val="none"/>
        </w:rPr>
        <w:t>五、废标条款</w:t>
      </w:r>
      <w:r>
        <w:tab/>
      </w:r>
      <w:r>
        <w:fldChar w:fldCharType="begin"/>
      </w:r>
      <w:r>
        <w:instrText xml:space="preserve"> PAGEREF _Toc19922 \h </w:instrText>
      </w:r>
      <w:r>
        <w:fldChar w:fldCharType="separate"/>
      </w:r>
      <w:r>
        <w:t>- 17 -</w:t>
      </w:r>
      <w:r>
        <w:fldChar w:fldCharType="end"/>
      </w:r>
      <w:r>
        <w:rPr>
          <w:rFonts w:hint="eastAsia" w:ascii="微软雅黑" w:hAnsi="微软雅黑" w:eastAsia="微软雅黑" w:cs="微软雅黑"/>
          <w:color w:val="auto"/>
          <w:szCs w:val="21"/>
          <w:highlight w:val="none"/>
        </w:rPr>
        <w:fldChar w:fldCharType="end"/>
      </w:r>
    </w:p>
    <w:p w14:paraId="586A8508">
      <w:pPr>
        <w:pStyle w:val="16"/>
        <w:tabs>
          <w:tab w:val="right" w:leader="dot" w:pos="9412"/>
          <w:tab w:val="clear" w:pos="1260"/>
          <w:tab w:val="clear" w:pos="1685"/>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_Toc14089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 xml:space="preserve">第五篇  </w:t>
      </w:r>
      <w:r>
        <w:rPr>
          <w:rFonts w:hint="eastAsia" w:ascii="微软雅黑" w:hAnsi="微软雅黑" w:eastAsia="微软雅黑" w:cs="微软雅黑"/>
          <w:highlight w:val="none"/>
          <w:lang w:eastAsia="zh-CN"/>
        </w:rPr>
        <w:t>竞选人</w:t>
      </w:r>
      <w:r>
        <w:rPr>
          <w:rFonts w:hint="eastAsia" w:ascii="微软雅黑" w:hAnsi="微软雅黑" w:eastAsia="微软雅黑" w:cs="微软雅黑"/>
          <w:highlight w:val="none"/>
        </w:rPr>
        <w:t>须知</w:t>
      </w:r>
      <w:r>
        <w:tab/>
      </w:r>
      <w:r>
        <w:fldChar w:fldCharType="begin"/>
      </w:r>
      <w:r>
        <w:instrText xml:space="preserve"> PAGEREF _Toc14089 \h </w:instrText>
      </w:r>
      <w:r>
        <w:fldChar w:fldCharType="separate"/>
      </w:r>
      <w:r>
        <w:t>- 18 -</w:t>
      </w:r>
      <w:r>
        <w:fldChar w:fldCharType="end"/>
      </w:r>
      <w:r>
        <w:rPr>
          <w:rFonts w:hint="eastAsia" w:ascii="微软雅黑" w:hAnsi="微软雅黑" w:eastAsia="微软雅黑" w:cs="微软雅黑"/>
          <w:color w:val="auto"/>
          <w:szCs w:val="21"/>
          <w:highlight w:val="none"/>
        </w:rPr>
        <w:fldChar w:fldCharType="end"/>
      </w:r>
    </w:p>
    <w:p w14:paraId="1CF1366D">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_Toc13501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一、</w:t>
      </w:r>
      <w:r>
        <w:rPr>
          <w:rFonts w:hint="eastAsia" w:ascii="微软雅黑" w:hAnsi="微软雅黑" w:eastAsia="微软雅黑" w:cs="微软雅黑"/>
          <w:highlight w:val="none"/>
          <w:lang w:eastAsia="zh-CN"/>
        </w:rPr>
        <w:t>竞选人</w:t>
      </w:r>
      <w:r>
        <w:tab/>
      </w:r>
      <w:r>
        <w:fldChar w:fldCharType="begin"/>
      </w:r>
      <w:r>
        <w:instrText xml:space="preserve"> PAGEREF _Toc13501 \h </w:instrText>
      </w:r>
      <w:r>
        <w:fldChar w:fldCharType="separate"/>
      </w:r>
      <w:r>
        <w:t>- 18 -</w:t>
      </w:r>
      <w:r>
        <w:fldChar w:fldCharType="end"/>
      </w:r>
      <w:r>
        <w:rPr>
          <w:rFonts w:hint="eastAsia" w:ascii="微软雅黑" w:hAnsi="微软雅黑" w:eastAsia="微软雅黑" w:cs="微软雅黑"/>
          <w:color w:val="auto"/>
          <w:szCs w:val="21"/>
          <w:highlight w:val="none"/>
        </w:rPr>
        <w:fldChar w:fldCharType="end"/>
      </w:r>
    </w:p>
    <w:p w14:paraId="5A6CA5CD">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_Toc18565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二、比选文件</w:t>
      </w:r>
      <w:r>
        <w:tab/>
      </w:r>
      <w:r>
        <w:fldChar w:fldCharType="begin"/>
      </w:r>
      <w:r>
        <w:instrText xml:space="preserve"> PAGEREF _Toc18565 \h </w:instrText>
      </w:r>
      <w:r>
        <w:fldChar w:fldCharType="separate"/>
      </w:r>
      <w:r>
        <w:t>- 18 -</w:t>
      </w:r>
      <w:r>
        <w:fldChar w:fldCharType="end"/>
      </w:r>
      <w:r>
        <w:rPr>
          <w:rFonts w:hint="eastAsia" w:ascii="微软雅黑" w:hAnsi="微软雅黑" w:eastAsia="微软雅黑" w:cs="微软雅黑"/>
          <w:color w:val="auto"/>
          <w:szCs w:val="21"/>
          <w:highlight w:val="none"/>
        </w:rPr>
        <w:fldChar w:fldCharType="end"/>
      </w:r>
    </w:p>
    <w:p w14:paraId="637C40E8">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_Toc31667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三、</w:t>
      </w:r>
      <w:r>
        <w:rPr>
          <w:rFonts w:hint="eastAsia" w:ascii="微软雅黑" w:hAnsi="微软雅黑" w:eastAsia="微软雅黑" w:cs="微软雅黑"/>
          <w:highlight w:val="none"/>
          <w:lang w:eastAsia="zh-CN"/>
        </w:rPr>
        <w:t>响应文件</w:t>
      </w:r>
      <w:r>
        <w:tab/>
      </w:r>
      <w:r>
        <w:fldChar w:fldCharType="begin"/>
      </w:r>
      <w:r>
        <w:instrText xml:space="preserve"> PAGEREF _Toc31667 \h </w:instrText>
      </w:r>
      <w:r>
        <w:fldChar w:fldCharType="separate"/>
      </w:r>
      <w:r>
        <w:t>- 18 -</w:t>
      </w:r>
      <w:r>
        <w:fldChar w:fldCharType="end"/>
      </w:r>
      <w:r>
        <w:rPr>
          <w:rFonts w:hint="eastAsia" w:ascii="微软雅黑" w:hAnsi="微软雅黑" w:eastAsia="微软雅黑" w:cs="微软雅黑"/>
          <w:color w:val="auto"/>
          <w:szCs w:val="21"/>
          <w:highlight w:val="none"/>
        </w:rPr>
        <w:fldChar w:fldCharType="end"/>
      </w:r>
    </w:p>
    <w:p w14:paraId="09DB8F16">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_Toc5897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四、开标</w:t>
      </w:r>
      <w:r>
        <w:tab/>
      </w:r>
      <w:r>
        <w:fldChar w:fldCharType="begin"/>
      </w:r>
      <w:r>
        <w:instrText xml:space="preserve"> PAGEREF _Toc5897 \h </w:instrText>
      </w:r>
      <w:r>
        <w:fldChar w:fldCharType="separate"/>
      </w:r>
      <w:r>
        <w:t>- 20 -</w:t>
      </w:r>
      <w:r>
        <w:fldChar w:fldCharType="end"/>
      </w:r>
      <w:r>
        <w:rPr>
          <w:rFonts w:hint="eastAsia" w:ascii="微软雅黑" w:hAnsi="微软雅黑" w:eastAsia="微软雅黑" w:cs="微软雅黑"/>
          <w:color w:val="auto"/>
          <w:szCs w:val="21"/>
          <w:highlight w:val="none"/>
        </w:rPr>
        <w:fldChar w:fldCharType="end"/>
      </w:r>
    </w:p>
    <w:p w14:paraId="75B73738">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_Toc25879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五、评标</w:t>
      </w:r>
      <w:r>
        <w:tab/>
      </w:r>
      <w:r>
        <w:fldChar w:fldCharType="begin"/>
      </w:r>
      <w:r>
        <w:instrText xml:space="preserve"> PAGEREF _Toc25879 \h </w:instrText>
      </w:r>
      <w:r>
        <w:fldChar w:fldCharType="separate"/>
      </w:r>
      <w:r>
        <w:t>- 20 -</w:t>
      </w:r>
      <w:r>
        <w:fldChar w:fldCharType="end"/>
      </w:r>
      <w:r>
        <w:rPr>
          <w:rFonts w:hint="eastAsia" w:ascii="微软雅黑" w:hAnsi="微软雅黑" w:eastAsia="微软雅黑" w:cs="微软雅黑"/>
          <w:color w:val="auto"/>
          <w:szCs w:val="21"/>
          <w:highlight w:val="none"/>
        </w:rPr>
        <w:fldChar w:fldCharType="end"/>
      </w:r>
    </w:p>
    <w:p w14:paraId="58A1BC3D">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_Toc7851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六、定标</w:t>
      </w:r>
      <w:r>
        <w:tab/>
      </w:r>
      <w:r>
        <w:fldChar w:fldCharType="begin"/>
      </w:r>
      <w:r>
        <w:instrText xml:space="preserve"> PAGEREF _Toc7851 \h </w:instrText>
      </w:r>
      <w:r>
        <w:fldChar w:fldCharType="separate"/>
      </w:r>
      <w:r>
        <w:t>- 21 -</w:t>
      </w:r>
      <w:r>
        <w:fldChar w:fldCharType="end"/>
      </w:r>
      <w:r>
        <w:rPr>
          <w:rFonts w:hint="eastAsia" w:ascii="微软雅黑" w:hAnsi="微软雅黑" w:eastAsia="微软雅黑" w:cs="微软雅黑"/>
          <w:color w:val="auto"/>
          <w:szCs w:val="21"/>
          <w:highlight w:val="none"/>
        </w:rPr>
        <w:fldChar w:fldCharType="end"/>
      </w:r>
    </w:p>
    <w:p w14:paraId="5429D418">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_Toc15073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七、</w:t>
      </w:r>
      <w:r>
        <w:rPr>
          <w:rFonts w:hint="eastAsia" w:ascii="微软雅黑" w:hAnsi="微软雅黑" w:eastAsia="微软雅黑" w:cs="微软雅黑"/>
          <w:highlight w:val="none"/>
          <w:lang w:eastAsia="zh-CN"/>
        </w:rPr>
        <w:t>中选</w:t>
      </w:r>
      <w:r>
        <w:tab/>
      </w:r>
      <w:r>
        <w:fldChar w:fldCharType="begin"/>
      </w:r>
      <w:r>
        <w:instrText xml:space="preserve"> PAGEREF _Toc15073 \h </w:instrText>
      </w:r>
      <w:r>
        <w:fldChar w:fldCharType="separate"/>
      </w:r>
      <w:r>
        <w:t>- 21 -</w:t>
      </w:r>
      <w:r>
        <w:fldChar w:fldCharType="end"/>
      </w:r>
      <w:r>
        <w:rPr>
          <w:rFonts w:hint="eastAsia" w:ascii="微软雅黑" w:hAnsi="微软雅黑" w:eastAsia="微软雅黑" w:cs="微软雅黑"/>
          <w:color w:val="auto"/>
          <w:szCs w:val="21"/>
          <w:highlight w:val="none"/>
        </w:rPr>
        <w:fldChar w:fldCharType="end"/>
      </w:r>
    </w:p>
    <w:p w14:paraId="7E9DDB83">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_Toc11993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八、询问、质疑和投诉</w:t>
      </w:r>
      <w:r>
        <w:tab/>
      </w:r>
      <w:r>
        <w:fldChar w:fldCharType="begin"/>
      </w:r>
      <w:r>
        <w:instrText xml:space="preserve"> PAGEREF _Toc11993 \h </w:instrText>
      </w:r>
      <w:r>
        <w:fldChar w:fldCharType="separate"/>
      </w:r>
      <w:r>
        <w:t>- 21 -</w:t>
      </w:r>
      <w:r>
        <w:fldChar w:fldCharType="end"/>
      </w:r>
      <w:r>
        <w:rPr>
          <w:rFonts w:hint="eastAsia" w:ascii="微软雅黑" w:hAnsi="微软雅黑" w:eastAsia="微软雅黑" w:cs="微软雅黑"/>
          <w:color w:val="auto"/>
          <w:szCs w:val="21"/>
          <w:highlight w:val="none"/>
        </w:rPr>
        <w:fldChar w:fldCharType="end"/>
      </w:r>
    </w:p>
    <w:p w14:paraId="4A6C9FA7">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_Toc20182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rPr>
        <w:t>九、</w:t>
      </w:r>
      <w:r>
        <w:rPr>
          <w:rFonts w:hint="eastAsia" w:ascii="微软雅黑" w:hAnsi="微软雅黑" w:eastAsia="微软雅黑" w:cs="微软雅黑"/>
          <w:highlight w:val="none"/>
          <w:lang w:eastAsia="zh-CN"/>
        </w:rPr>
        <w:t>代理服务费</w:t>
      </w:r>
      <w:r>
        <w:tab/>
      </w:r>
      <w:r>
        <w:fldChar w:fldCharType="begin"/>
      </w:r>
      <w:r>
        <w:instrText xml:space="preserve"> PAGEREF _Toc20182 \h </w:instrText>
      </w:r>
      <w:r>
        <w:fldChar w:fldCharType="separate"/>
      </w:r>
      <w:r>
        <w:t>- 21 -</w:t>
      </w:r>
      <w:r>
        <w:fldChar w:fldCharType="end"/>
      </w:r>
      <w:r>
        <w:rPr>
          <w:rFonts w:hint="eastAsia" w:ascii="微软雅黑" w:hAnsi="微软雅黑" w:eastAsia="微软雅黑" w:cs="微软雅黑"/>
          <w:color w:val="auto"/>
          <w:szCs w:val="21"/>
          <w:highlight w:val="none"/>
        </w:rPr>
        <w:fldChar w:fldCharType="end"/>
      </w:r>
    </w:p>
    <w:p w14:paraId="0B9545F7">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_Toc14885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highlight w:val="none"/>
          <w:lang w:eastAsia="zh-CN"/>
        </w:rPr>
        <w:t>十</w:t>
      </w:r>
      <w:r>
        <w:rPr>
          <w:rFonts w:hint="eastAsia" w:ascii="微软雅黑" w:hAnsi="微软雅黑" w:eastAsia="微软雅黑" w:cs="微软雅黑"/>
          <w:highlight w:val="none"/>
        </w:rPr>
        <w:t>、签订合同</w:t>
      </w:r>
      <w:r>
        <w:tab/>
      </w:r>
      <w:r>
        <w:fldChar w:fldCharType="begin"/>
      </w:r>
      <w:r>
        <w:instrText xml:space="preserve"> PAGEREF _Toc14885 \h </w:instrText>
      </w:r>
      <w:r>
        <w:fldChar w:fldCharType="separate"/>
      </w:r>
      <w:r>
        <w:t>- 22 -</w:t>
      </w:r>
      <w:r>
        <w:fldChar w:fldCharType="end"/>
      </w:r>
      <w:r>
        <w:rPr>
          <w:rFonts w:hint="eastAsia" w:ascii="微软雅黑" w:hAnsi="微软雅黑" w:eastAsia="微软雅黑" w:cs="微软雅黑"/>
          <w:color w:val="auto"/>
          <w:szCs w:val="21"/>
          <w:highlight w:val="none"/>
        </w:rPr>
        <w:fldChar w:fldCharType="end"/>
      </w:r>
    </w:p>
    <w:p w14:paraId="2680374B">
      <w:pPr>
        <w:pStyle w:val="16"/>
        <w:tabs>
          <w:tab w:val="right" w:leader="dot" w:pos="9412"/>
          <w:tab w:val="clear" w:pos="1260"/>
          <w:tab w:val="clear" w:pos="1685"/>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_Toc6546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highlight w:val="none"/>
          <w:lang w:val="en-US" w:eastAsia="zh-CN"/>
        </w:rPr>
        <w:t>第六篇  合同主要条款和格式合同（样本）</w:t>
      </w:r>
      <w:r>
        <w:tab/>
      </w:r>
      <w:r>
        <w:fldChar w:fldCharType="begin"/>
      </w:r>
      <w:r>
        <w:instrText xml:space="preserve"> PAGEREF _Toc6546 \h </w:instrText>
      </w:r>
      <w:r>
        <w:fldChar w:fldCharType="separate"/>
      </w:r>
      <w:r>
        <w:t>- 23 -</w:t>
      </w:r>
      <w:r>
        <w:fldChar w:fldCharType="end"/>
      </w:r>
      <w:r>
        <w:rPr>
          <w:rFonts w:hint="eastAsia" w:ascii="微软雅黑" w:hAnsi="微软雅黑" w:eastAsia="微软雅黑" w:cs="微软雅黑"/>
          <w:color w:val="auto"/>
          <w:szCs w:val="21"/>
          <w:highlight w:val="none"/>
        </w:rPr>
        <w:fldChar w:fldCharType="end"/>
      </w:r>
    </w:p>
    <w:p w14:paraId="70DB432B">
      <w:pPr>
        <w:pStyle w:val="16"/>
        <w:tabs>
          <w:tab w:val="right" w:leader="dot" w:pos="9412"/>
          <w:tab w:val="clear" w:pos="1260"/>
          <w:tab w:val="clear" w:pos="1685"/>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_Toc19884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bCs/>
          <w:highlight w:val="none"/>
          <w:lang w:val="en-US" w:eastAsia="zh-CN"/>
        </w:rPr>
        <w:t>第七篇  响应文件编制要求</w:t>
      </w:r>
      <w:r>
        <w:tab/>
      </w:r>
      <w:r>
        <w:fldChar w:fldCharType="begin"/>
      </w:r>
      <w:r>
        <w:instrText xml:space="preserve"> PAGEREF _Toc19884 \h </w:instrText>
      </w:r>
      <w:r>
        <w:fldChar w:fldCharType="separate"/>
      </w:r>
      <w:r>
        <w:t>- 25 -</w:t>
      </w:r>
      <w:r>
        <w:fldChar w:fldCharType="end"/>
      </w:r>
      <w:r>
        <w:rPr>
          <w:rFonts w:hint="eastAsia" w:ascii="微软雅黑" w:hAnsi="微软雅黑" w:eastAsia="微软雅黑" w:cs="微软雅黑"/>
          <w:color w:val="auto"/>
          <w:szCs w:val="21"/>
          <w:highlight w:val="none"/>
        </w:rPr>
        <w:fldChar w:fldCharType="end"/>
      </w:r>
    </w:p>
    <w:p w14:paraId="001FB33F">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_Toc22255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8"/>
          <w:highlight w:val="none"/>
        </w:rPr>
        <w:t>一、经济文件</w:t>
      </w:r>
      <w:r>
        <w:tab/>
      </w:r>
      <w:r>
        <w:fldChar w:fldCharType="begin"/>
      </w:r>
      <w:r>
        <w:instrText xml:space="preserve"> PAGEREF _Toc22255 \h </w:instrText>
      </w:r>
      <w:r>
        <w:fldChar w:fldCharType="separate"/>
      </w:r>
      <w:r>
        <w:t>- 26 -</w:t>
      </w:r>
      <w:r>
        <w:fldChar w:fldCharType="end"/>
      </w:r>
      <w:r>
        <w:rPr>
          <w:rFonts w:hint="eastAsia" w:ascii="微软雅黑" w:hAnsi="微软雅黑" w:eastAsia="微软雅黑" w:cs="微软雅黑"/>
          <w:color w:val="auto"/>
          <w:szCs w:val="21"/>
          <w:highlight w:val="none"/>
        </w:rPr>
        <w:fldChar w:fldCharType="end"/>
      </w:r>
    </w:p>
    <w:p w14:paraId="0D2DB868">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_Toc13410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8"/>
          <w:highlight w:val="none"/>
        </w:rPr>
        <w:t>二、</w:t>
      </w:r>
      <w:r>
        <w:rPr>
          <w:rFonts w:hint="eastAsia" w:ascii="微软雅黑" w:hAnsi="微软雅黑" w:eastAsia="微软雅黑" w:cs="微软雅黑"/>
          <w:szCs w:val="28"/>
          <w:highlight w:val="none"/>
          <w:lang w:eastAsia="zh-CN"/>
        </w:rPr>
        <w:t>技术</w:t>
      </w:r>
      <w:r>
        <w:rPr>
          <w:rFonts w:hint="eastAsia" w:ascii="微软雅黑" w:hAnsi="微软雅黑" w:eastAsia="微软雅黑" w:cs="微软雅黑"/>
          <w:szCs w:val="28"/>
          <w:highlight w:val="none"/>
        </w:rPr>
        <w:t>文件</w:t>
      </w:r>
      <w:r>
        <w:tab/>
      </w:r>
      <w:r>
        <w:fldChar w:fldCharType="begin"/>
      </w:r>
      <w:r>
        <w:instrText xml:space="preserve"> PAGEREF _Toc13410 \h </w:instrText>
      </w:r>
      <w:r>
        <w:fldChar w:fldCharType="separate"/>
      </w:r>
      <w:r>
        <w:t>- 28 -</w:t>
      </w:r>
      <w:r>
        <w:fldChar w:fldCharType="end"/>
      </w:r>
      <w:r>
        <w:rPr>
          <w:rFonts w:hint="eastAsia" w:ascii="微软雅黑" w:hAnsi="微软雅黑" w:eastAsia="微软雅黑" w:cs="微软雅黑"/>
          <w:color w:val="auto"/>
          <w:szCs w:val="21"/>
          <w:highlight w:val="none"/>
        </w:rPr>
        <w:fldChar w:fldCharType="end"/>
      </w:r>
    </w:p>
    <w:p w14:paraId="6C78F689">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_Toc12936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8"/>
          <w:highlight w:val="none"/>
        </w:rPr>
        <w:t>三、商务文件</w:t>
      </w:r>
      <w:r>
        <w:tab/>
      </w:r>
      <w:r>
        <w:fldChar w:fldCharType="begin"/>
      </w:r>
      <w:r>
        <w:instrText xml:space="preserve"> PAGEREF _Toc12936 \h </w:instrText>
      </w:r>
      <w:r>
        <w:fldChar w:fldCharType="separate"/>
      </w:r>
      <w:r>
        <w:t>- 29 -</w:t>
      </w:r>
      <w:r>
        <w:fldChar w:fldCharType="end"/>
      </w:r>
      <w:r>
        <w:rPr>
          <w:rFonts w:hint="eastAsia" w:ascii="微软雅黑" w:hAnsi="微软雅黑" w:eastAsia="微软雅黑" w:cs="微软雅黑"/>
          <w:color w:val="auto"/>
          <w:szCs w:val="21"/>
          <w:highlight w:val="none"/>
        </w:rPr>
        <w:fldChar w:fldCharType="end"/>
      </w:r>
    </w:p>
    <w:p w14:paraId="534DF2C8">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_Toc11782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8"/>
          <w:highlight w:val="none"/>
        </w:rPr>
        <w:t>四、其他</w:t>
      </w:r>
      <w:r>
        <w:tab/>
      </w:r>
      <w:r>
        <w:fldChar w:fldCharType="begin"/>
      </w:r>
      <w:r>
        <w:instrText xml:space="preserve"> PAGEREF _Toc11782 \h </w:instrText>
      </w:r>
      <w:r>
        <w:fldChar w:fldCharType="separate"/>
      </w:r>
      <w:r>
        <w:t>- 31 -</w:t>
      </w:r>
      <w:r>
        <w:fldChar w:fldCharType="end"/>
      </w:r>
      <w:r>
        <w:rPr>
          <w:rFonts w:hint="eastAsia" w:ascii="微软雅黑" w:hAnsi="微软雅黑" w:eastAsia="微软雅黑" w:cs="微软雅黑"/>
          <w:color w:val="auto"/>
          <w:szCs w:val="21"/>
          <w:highlight w:val="none"/>
        </w:rPr>
        <w:fldChar w:fldCharType="end"/>
      </w:r>
    </w:p>
    <w:p w14:paraId="6E86866A">
      <w:pPr>
        <w:pStyle w:val="18"/>
        <w:tabs>
          <w:tab w:val="right" w:leader="dot" w:pos="9412"/>
          <w:tab w:val="clear" w:pos="8400"/>
        </w:tabs>
      </w:pP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_Toc28010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28"/>
          <w:highlight w:val="none"/>
        </w:rPr>
        <w:t>五、资格文件</w:t>
      </w:r>
      <w:r>
        <w:tab/>
      </w:r>
      <w:r>
        <w:fldChar w:fldCharType="begin"/>
      </w:r>
      <w:r>
        <w:instrText xml:space="preserve"> PAGEREF _Toc28010 \h </w:instrText>
      </w:r>
      <w:r>
        <w:fldChar w:fldCharType="separate"/>
      </w:r>
      <w:r>
        <w:t>- 32 -</w:t>
      </w:r>
      <w:r>
        <w:fldChar w:fldCharType="end"/>
      </w:r>
      <w:r>
        <w:rPr>
          <w:rFonts w:hint="eastAsia" w:ascii="微软雅黑" w:hAnsi="微软雅黑" w:eastAsia="微软雅黑" w:cs="微软雅黑"/>
          <w:color w:val="auto"/>
          <w:szCs w:val="21"/>
          <w:highlight w:val="none"/>
        </w:rPr>
        <w:fldChar w:fldCharType="end"/>
      </w:r>
    </w:p>
    <w:p w14:paraId="2BAF4B3E">
      <w:pPr>
        <w:pStyle w:val="16"/>
        <w:widowControl w:val="0"/>
        <w:kinsoku/>
        <w:wordWrap/>
        <w:overflowPunct/>
        <w:topLinePunct w:val="0"/>
        <w:autoSpaceDE/>
        <w:autoSpaceDN/>
        <w:bidi w:val="0"/>
        <w:spacing w:line="240" w:lineRule="auto"/>
        <w:ind w:firstLine="0" w:firstLineChars="0"/>
        <w:textAlignment w:val="auto"/>
        <w:rPr>
          <w:rFonts w:hint="eastAsia" w:ascii="微软雅黑" w:hAnsi="微软雅黑" w:eastAsia="微软雅黑" w:cs="微软雅黑"/>
          <w:color w:val="auto"/>
          <w:sz w:val="32"/>
          <w:highlight w:val="none"/>
        </w:rPr>
        <w:sectPr>
          <w:pgSz w:w="11907" w:h="16840"/>
          <w:pgMar w:top="1134" w:right="1191" w:bottom="1134" w:left="1304" w:header="964" w:footer="992" w:gutter="0"/>
          <w:pgNumType w:fmt="numberInDash" w:start="1"/>
          <w:cols w:space="720" w:num="1"/>
          <w:docGrid w:linePitch="312" w:charSpace="0"/>
        </w:sectPr>
      </w:pPr>
      <w:r>
        <w:rPr>
          <w:rFonts w:hint="eastAsia" w:ascii="微软雅黑" w:hAnsi="微软雅黑" w:eastAsia="微软雅黑" w:cs="微软雅黑"/>
          <w:color w:val="auto"/>
          <w:szCs w:val="21"/>
          <w:highlight w:val="none"/>
        </w:rPr>
        <w:fldChar w:fldCharType="end"/>
      </w:r>
    </w:p>
    <w:p w14:paraId="0702EAD6">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highlight w:val="none"/>
        </w:rPr>
      </w:pPr>
      <w:bookmarkStart w:id="0" w:name="_Toc12622"/>
      <w:r>
        <w:rPr>
          <w:rFonts w:hint="eastAsia" w:ascii="微软雅黑" w:hAnsi="微软雅黑" w:eastAsia="微软雅黑" w:cs="微软雅黑"/>
          <w:b/>
          <w:color w:val="auto"/>
          <w:highlight w:val="none"/>
        </w:rPr>
        <w:t>第一篇 比选邀请书</w:t>
      </w:r>
      <w:bookmarkEnd w:id="0"/>
    </w:p>
    <w:p w14:paraId="4E6CA8CA">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重庆复林招标代理有限公司受</w:t>
      </w:r>
      <w:r>
        <w:rPr>
          <w:rFonts w:hint="eastAsia" w:ascii="微软雅黑" w:hAnsi="微软雅黑" w:eastAsia="微软雅黑" w:cs="微软雅黑"/>
          <w:color w:val="auto"/>
          <w:sz w:val="24"/>
          <w:szCs w:val="24"/>
          <w:highlight w:val="none"/>
          <w:lang w:eastAsia="zh-CN"/>
        </w:rPr>
        <w:t>重庆市巴蜀小学校</w:t>
      </w:r>
      <w:r>
        <w:rPr>
          <w:rFonts w:hint="eastAsia" w:ascii="微软雅黑" w:hAnsi="微软雅黑" w:eastAsia="微软雅黑" w:cs="微软雅黑"/>
          <w:color w:val="auto"/>
          <w:sz w:val="24"/>
          <w:szCs w:val="24"/>
          <w:highlight w:val="none"/>
        </w:rPr>
        <w:t>（以下简称：</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）的委托，对</w:t>
      </w:r>
      <w:r>
        <w:rPr>
          <w:rFonts w:hint="eastAsia" w:ascii="微软雅黑" w:hAnsi="微软雅黑" w:eastAsia="微软雅黑" w:cs="微软雅黑"/>
          <w:color w:val="auto"/>
          <w:sz w:val="24"/>
          <w:szCs w:val="24"/>
          <w:highlight w:val="none"/>
          <w:lang w:val="en-US" w:eastAsia="zh-CN"/>
        </w:rPr>
        <w:t>巴蜀小学跨学科主题学习——生活实践育人体验空间软装项目</w:t>
      </w:r>
      <w:r>
        <w:rPr>
          <w:rFonts w:hint="eastAsia" w:ascii="微软雅黑" w:hAnsi="微软雅黑" w:eastAsia="微软雅黑" w:cs="微软雅黑"/>
          <w:color w:val="auto"/>
          <w:sz w:val="24"/>
          <w:szCs w:val="24"/>
          <w:highlight w:val="none"/>
        </w:rPr>
        <w:t>进行比选，欢迎有资格的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参加投标。</w:t>
      </w:r>
    </w:p>
    <w:p w14:paraId="1D15CD44">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1" w:name="_Toc24947"/>
      <w:r>
        <w:rPr>
          <w:rFonts w:hint="eastAsia" w:ascii="微软雅黑" w:hAnsi="微软雅黑" w:eastAsia="微软雅黑" w:cs="微软雅黑"/>
          <w:b/>
          <w:color w:val="auto"/>
          <w:sz w:val="24"/>
          <w:highlight w:val="none"/>
        </w:rPr>
        <w:t>一、比选项目内容</w:t>
      </w:r>
      <w:bookmarkEnd w:id="1"/>
    </w:p>
    <w:tbl>
      <w:tblPr>
        <w:tblStyle w:val="19"/>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1151"/>
        <w:gridCol w:w="1719"/>
        <w:gridCol w:w="2167"/>
      </w:tblGrid>
      <w:tr w14:paraId="4FCE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652" w:type="dxa"/>
            <w:noWrap w:val="0"/>
            <w:vAlign w:val="center"/>
          </w:tcPr>
          <w:p w14:paraId="1D9B9A7D">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lang w:eastAsia="zh-CN"/>
              </w:rPr>
              <w:t>项目</w:t>
            </w:r>
            <w:r>
              <w:rPr>
                <w:rFonts w:hint="eastAsia" w:ascii="微软雅黑" w:hAnsi="微软雅黑" w:eastAsia="微软雅黑" w:cs="微软雅黑"/>
                <w:b/>
                <w:color w:val="auto"/>
                <w:sz w:val="21"/>
                <w:szCs w:val="21"/>
                <w:highlight w:val="none"/>
              </w:rPr>
              <w:t>名称</w:t>
            </w:r>
          </w:p>
        </w:tc>
        <w:tc>
          <w:tcPr>
            <w:tcW w:w="1151" w:type="dxa"/>
            <w:noWrap w:val="0"/>
            <w:vAlign w:val="center"/>
          </w:tcPr>
          <w:p w14:paraId="664F9854">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最高限价</w:t>
            </w:r>
          </w:p>
          <w:p w14:paraId="1BDC4629">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（元）</w:t>
            </w:r>
          </w:p>
        </w:tc>
        <w:tc>
          <w:tcPr>
            <w:tcW w:w="1719" w:type="dxa"/>
            <w:noWrap w:val="0"/>
            <w:vAlign w:val="center"/>
          </w:tcPr>
          <w:p w14:paraId="5818985C">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lang w:eastAsia="zh-CN"/>
              </w:rPr>
            </w:pPr>
            <w:r>
              <w:rPr>
                <w:rFonts w:hint="eastAsia" w:ascii="微软雅黑" w:hAnsi="微软雅黑" w:eastAsia="微软雅黑" w:cs="微软雅黑"/>
                <w:b/>
                <w:color w:val="auto"/>
                <w:sz w:val="21"/>
                <w:szCs w:val="21"/>
                <w:highlight w:val="none"/>
                <w:lang w:eastAsia="zh-CN"/>
              </w:rPr>
              <w:t>比选申请保证金</w:t>
            </w:r>
          </w:p>
          <w:p w14:paraId="65337E1B">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（元）</w:t>
            </w:r>
          </w:p>
        </w:tc>
        <w:tc>
          <w:tcPr>
            <w:tcW w:w="2167" w:type="dxa"/>
            <w:noWrap w:val="0"/>
            <w:vAlign w:val="center"/>
          </w:tcPr>
          <w:p w14:paraId="55F4933E">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lang w:eastAsia="zh-CN"/>
              </w:rPr>
              <w:t>中选人</w:t>
            </w:r>
            <w:r>
              <w:rPr>
                <w:rFonts w:hint="eastAsia" w:ascii="微软雅黑" w:hAnsi="微软雅黑" w:eastAsia="微软雅黑" w:cs="微软雅黑"/>
                <w:b/>
                <w:color w:val="auto"/>
                <w:sz w:val="21"/>
                <w:szCs w:val="21"/>
                <w:highlight w:val="none"/>
              </w:rPr>
              <w:t>数量（名）</w:t>
            </w:r>
          </w:p>
        </w:tc>
      </w:tr>
      <w:tr w14:paraId="4610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652" w:type="dxa"/>
            <w:noWrap w:val="0"/>
            <w:vAlign w:val="center"/>
          </w:tcPr>
          <w:p w14:paraId="7C01A5D2">
            <w:pPr>
              <w:pStyle w:val="5"/>
              <w:widowControl w:val="0"/>
              <w:kinsoku/>
              <w:wordWrap/>
              <w:overflowPunct/>
              <w:topLinePunct w:val="0"/>
              <w:autoSpaceDE/>
              <w:autoSpaceDN/>
              <w:bidi w:val="0"/>
              <w:spacing w:line="240" w:lineRule="auto"/>
              <w:ind w:firstLine="0"/>
              <w:jc w:val="center"/>
              <w:textAlignment w:val="auto"/>
              <w:outlineLvl w:val="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巴蜀小学跨学科主题学习——生活实践育人体验空间软装项目</w:t>
            </w:r>
          </w:p>
        </w:tc>
        <w:tc>
          <w:tcPr>
            <w:tcW w:w="1151" w:type="dxa"/>
            <w:noWrap w:val="0"/>
            <w:vAlign w:val="center"/>
          </w:tcPr>
          <w:p w14:paraId="4F39F6C0">
            <w:pPr>
              <w:pStyle w:val="9"/>
              <w:widowControl w:val="0"/>
              <w:kinsoku/>
              <w:wordWrap/>
              <w:overflowPunct/>
              <w:topLinePunct w:val="0"/>
              <w:autoSpaceDE/>
              <w:autoSpaceDN/>
              <w:bidi w:val="0"/>
              <w:spacing w:line="240" w:lineRule="auto"/>
              <w:ind w:left="0"/>
              <w:jc w:val="center"/>
              <w:textAlignment w:val="auto"/>
              <w:outlineLvl w:val="0"/>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78030.00</w:t>
            </w:r>
          </w:p>
        </w:tc>
        <w:tc>
          <w:tcPr>
            <w:tcW w:w="1719" w:type="dxa"/>
            <w:noWrap w:val="0"/>
            <w:vAlign w:val="center"/>
          </w:tcPr>
          <w:p w14:paraId="21CF2282">
            <w:pPr>
              <w:pStyle w:val="5"/>
              <w:widowControl w:val="0"/>
              <w:kinsoku/>
              <w:wordWrap/>
              <w:overflowPunct/>
              <w:topLinePunct w:val="0"/>
              <w:autoSpaceDE/>
              <w:autoSpaceDN/>
              <w:bidi w:val="0"/>
              <w:spacing w:line="240" w:lineRule="auto"/>
              <w:ind w:firstLine="0" w:firstLineChars="0"/>
              <w:jc w:val="center"/>
              <w:textAlignment w:val="auto"/>
              <w:outlineLvl w:val="0"/>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1000</w:t>
            </w:r>
          </w:p>
        </w:tc>
        <w:tc>
          <w:tcPr>
            <w:tcW w:w="2167" w:type="dxa"/>
            <w:noWrap w:val="0"/>
            <w:vAlign w:val="center"/>
          </w:tcPr>
          <w:p w14:paraId="4195AD44">
            <w:pPr>
              <w:pStyle w:val="9"/>
              <w:widowControl w:val="0"/>
              <w:kinsoku/>
              <w:wordWrap/>
              <w:overflowPunct/>
              <w:topLinePunct w:val="0"/>
              <w:autoSpaceDE/>
              <w:autoSpaceDN/>
              <w:bidi w:val="0"/>
              <w:spacing w:line="240" w:lineRule="auto"/>
              <w:ind w:left="0" w:leftChars="0"/>
              <w:jc w:val="center"/>
              <w:textAlignment w:val="auto"/>
              <w:outlineLvl w:val="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w:t>
            </w:r>
          </w:p>
        </w:tc>
      </w:tr>
    </w:tbl>
    <w:p w14:paraId="11C0A7BC">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2" w:name="_Toc23394"/>
      <w:r>
        <w:rPr>
          <w:rFonts w:hint="eastAsia" w:ascii="微软雅黑" w:hAnsi="微软雅黑" w:eastAsia="微软雅黑" w:cs="微软雅黑"/>
          <w:b/>
          <w:color w:val="auto"/>
          <w:sz w:val="24"/>
          <w:highlight w:val="none"/>
        </w:rPr>
        <w:t>二、资金来源</w:t>
      </w:r>
      <w:bookmarkEnd w:id="2"/>
    </w:p>
    <w:p w14:paraId="00AE0CD1">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预算金额为78030.00元。</w:t>
      </w:r>
    </w:p>
    <w:p w14:paraId="22E201C7">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3" w:name="_Toc30062"/>
      <w:r>
        <w:rPr>
          <w:rFonts w:hint="eastAsia" w:ascii="微软雅黑" w:hAnsi="微软雅黑" w:eastAsia="微软雅黑" w:cs="微软雅黑"/>
          <w:b/>
          <w:color w:val="auto"/>
          <w:sz w:val="24"/>
          <w:highlight w:val="none"/>
        </w:rPr>
        <w:t>三、</w:t>
      </w:r>
      <w:r>
        <w:rPr>
          <w:rFonts w:hint="eastAsia" w:ascii="微软雅黑" w:hAnsi="微软雅黑" w:eastAsia="微软雅黑" w:cs="微软雅黑"/>
          <w:b/>
          <w:color w:val="auto"/>
          <w:sz w:val="24"/>
          <w:highlight w:val="none"/>
          <w:lang w:eastAsia="zh-CN"/>
        </w:rPr>
        <w:t>竞选人</w:t>
      </w:r>
      <w:r>
        <w:rPr>
          <w:rFonts w:hint="eastAsia" w:ascii="微软雅黑" w:hAnsi="微软雅黑" w:eastAsia="微软雅黑" w:cs="微软雅黑"/>
          <w:b/>
          <w:color w:val="auto"/>
          <w:sz w:val="24"/>
          <w:highlight w:val="none"/>
        </w:rPr>
        <w:t>资格要求</w:t>
      </w:r>
      <w:bookmarkEnd w:id="3"/>
    </w:p>
    <w:p w14:paraId="7AF97394">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（一）满足《中华人民共和国政府采购法》第二十二条规定；</w:t>
      </w:r>
    </w:p>
    <w:p w14:paraId="0131751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（二）落实政府采购政策需满足的资格要求：</w:t>
      </w:r>
      <w:r>
        <w:rPr>
          <w:rFonts w:hint="eastAsia" w:ascii="微软雅黑" w:hAnsi="微软雅黑" w:eastAsia="微软雅黑" w:cs="微软雅黑"/>
          <w:color w:val="auto"/>
          <w:sz w:val="24"/>
          <w:szCs w:val="24"/>
          <w:highlight w:val="none"/>
          <w:lang w:eastAsia="zh-CN"/>
        </w:rPr>
        <w:t>无；</w:t>
      </w:r>
    </w:p>
    <w:p w14:paraId="18A75AE4">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（三）本项目的特定资格要求：</w:t>
      </w:r>
      <w:r>
        <w:rPr>
          <w:rFonts w:hint="eastAsia" w:ascii="微软雅黑" w:hAnsi="微软雅黑" w:eastAsia="微软雅黑" w:cs="微软雅黑"/>
          <w:color w:val="auto"/>
          <w:sz w:val="24"/>
          <w:szCs w:val="24"/>
          <w:highlight w:val="none"/>
          <w:lang w:eastAsia="zh-CN"/>
        </w:rPr>
        <w:t>无。</w:t>
      </w:r>
    </w:p>
    <w:p w14:paraId="282CE1D0">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4" w:name="_Toc23280"/>
      <w:r>
        <w:rPr>
          <w:rFonts w:hint="eastAsia" w:ascii="微软雅黑" w:hAnsi="微软雅黑" w:eastAsia="微软雅黑" w:cs="微软雅黑"/>
          <w:b/>
          <w:color w:val="auto"/>
          <w:sz w:val="24"/>
          <w:highlight w:val="none"/>
        </w:rPr>
        <w:t>四、投标、开标有关说明</w:t>
      </w:r>
      <w:bookmarkEnd w:id="4"/>
    </w:p>
    <w:p w14:paraId="310E266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（一）凡有意参加投标的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，请</w:t>
      </w:r>
      <w:r>
        <w:rPr>
          <w:rFonts w:hint="eastAsia" w:ascii="微软雅黑" w:hAnsi="微软雅黑" w:eastAsia="微软雅黑" w:cs="微软雅黑"/>
          <w:color w:val="auto"/>
          <w:sz w:val="24"/>
          <w:szCs w:val="24"/>
          <w:highlight w:val="none"/>
          <w:lang w:eastAsia="zh-CN"/>
        </w:rPr>
        <w:t>在重庆市巴蜀小学校官网（http://bsy.cqcdbs.cn/xxcms/ggl/index.jhtml）公告栏下载或到</w:t>
      </w:r>
      <w:r>
        <w:rPr>
          <w:rFonts w:hint="eastAsia" w:ascii="微软雅黑" w:hAnsi="微软雅黑" w:eastAsia="微软雅黑" w:cs="微软雅黑"/>
          <w:color w:val="auto"/>
          <w:sz w:val="24"/>
          <w:szCs w:val="24"/>
          <w:highlight w:val="none"/>
        </w:rPr>
        <w:t>采购代理机构处领取本项目</w:t>
      </w:r>
      <w:r>
        <w:rPr>
          <w:rFonts w:hint="eastAsia" w:ascii="微软雅黑" w:hAnsi="微软雅黑" w:eastAsia="微软雅黑" w:cs="微软雅黑"/>
          <w:color w:val="auto"/>
          <w:sz w:val="24"/>
          <w:szCs w:val="24"/>
          <w:highlight w:val="none"/>
          <w:lang w:eastAsia="zh-CN"/>
        </w:rPr>
        <w:t>比选</w:t>
      </w:r>
      <w:r>
        <w:rPr>
          <w:rFonts w:hint="eastAsia" w:ascii="微软雅黑" w:hAnsi="微软雅黑" w:eastAsia="微软雅黑" w:cs="微软雅黑"/>
          <w:color w:val="auto"/>
          <w:sz w:val="24"/>
          <w:szCs w:val="24"/>
          <w:highlight w:val="none"/>
        </w:rPr>
        <w:t>文件以及图纸、澄清等</w:t>
      </w:r>
      <w:r>
        <w:rPr>
          <w:rFonts w:hint="eastAsia" w:ascii="微软雅黑" w:hAnsi="微软雅黑" w:eastAsia="微软雅黑" w:cs="微软雅黑"/>
          <w:color w:val="auto"/>
          <w:sz w:val="24"/>
          <w:szCs w:val="24"/>
          <w:highlight w:val="none"/>
          <w:lang w:eastAsia="zh-CN"/>
        </w:rPr>
        <w:t>比选</w:t>
      </w:r>
      <w:r>
        <w:rPr>
          <w:rFonts w:hint="eastAsia" w:ascii="微软雅黑" w:hAnsi="微软雅黑" w:eastAsia="微软雅黑" w:cs="微软雅黑"/>
          <w:color w:val="auto"/>
          <w:sz w:val="24"/>
          <w:szCs w:val="24"/>
          <w:highlight w:val="none"/>
        </w:rPr>
        <w:t>前公布的所有项目资料，无论</w:t>
      </w:r>
      <w:r>
        <w:rPr>
          <w:rFonts w:hint="eastAsia" w:ascii="微软雅黑" w:hAnsi="微软雅黑" w:eastAsia="微软雅黑" w:cs="微软雅黑"/>
          <w:color w:val="auto"/>
          <w:sz w:val="24"/>
          <w:szCs w:val="24"/>
          <w:highlight w:val="none"/>
          <w:lang w:eastAsia="zh-CN"/>
        </w:rPr>
        <w:t>竞选人下载或</w:t>
      </w:r>
      <w:r>
        <w:rPr>
          <w:rFonts w:hint="eastAsia" w:ascii="微软雅黑" w:hAnsi="微软雅黑" w:eastAsia="微软雅黑" w:cs="微软雅黑"/>
          <w:color w:val="auto"/>
          <w:sz w:val="24"/>
          <w:szCs w:val="24"/>
          <w:highlight w:val="none"/>
        </w:rPr>
        <w:t>领取与否，均视为已知晓所有</w:t>
      </w:r>
      <w:r>
        <w:rPr>
          <w:rFonts w:hint="eastAsia" w:ascii="微软雅黑" w:hAnsi="微软雅黑" w:eastAsia="微软雅黑" w:cs="微软雅黑"/>
          <w:color w:val="auto"/>
          <w:sz w:val="24"/>
          <w:szCs w:val="24"/>
          <w:highlight w:val="none"/>
          <w:lang w:eastAsia="zh-CN"/>
        </w:rPr>
        <w:t>比选</w:t>
      </w:r>
      <w:r>
        <w:rPr>
          <w:rFonts w:hint="eastAsia" w:ascii="微软雅黑" w:hAnsi="微软雅黑" w:eastAsia="微软雅黑" w:cs="微软雅黑"/>
          <w:color w:val="auto"/>
          <w:sz w:val="24"/>
          <w:szCs w:val="24"/>
          <w:highlight w:val="none"/>
        </w:rPr>
        <w:t>实质性要求内容。</w:t>
      </w:r>
    </w:p>
    <w:p w14:paraId="2854E67E">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二</w:t>
      </w:r>
      <w:r>
        <w:rPr>
          <w:rFonts w:hint="eastAsia" w:ascii="微软雅黑" w:hAnsi="微软雅黑" w:eastAsia="微软雅黑" w:cs="微软雅黑"/>
          <w:color w:val="auto"/>
          <w:sz w:val="24"/>
          <w:szCs w:val="24"/>
          <w:highlight w:val="none"/>
        </w:rPr>
        <w:t>）报名及比选文件发售</w:t>
      </w:r>
    </w:p>
    <w:p w14:paraId="71B14741">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1.报名和比选文件发售期：202</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06</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27</w:t>
      </w:r>
      <w:r>
        <w:rPr>
          <w:rFonts w:hint="eastAsia" w:ascii="微软雅黑" w:hAnsi="微软雅黑" w:eastAsia="微软雅黑" w:cs="微软雅黑"/>
          <w:color w:val="auto"/>
          <w:sz w:val="24"/>
          <w:szCs w:val="24"/>
          <w:highlight w:val="none"/>
        </w:rPr>
        <w:t>日-202</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07</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02</w:t>
      </w:r>
      <w:r>
        <w:rPr>
          <w:rFonts w:hint="eastAsia" w:ascii="微软雅黑" w:hAnsi="微软雅黑" w:eastAsia="微软雅黑" w:cs="微软雅黑"/>
          <w:color w:val="auto"/>
          <w:sz w:val="24"/>
          <w:szCs w:val="24"/>
          <w:highlight w:val="none"/>
        </w:rPr>
        <w:t>日17:00（工作时间）</w:t>
      </w:r>
    </w:p>
    <w:p w14:paraId="1BE56082">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2.比选文件售价：人民币</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00元/分包（售后不退）</w:t>
      </w:r>
    </w:p>
    <w:p w14:paraId="40F8E5C2">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2.1比选文件购买方式</w:t>
      </w:r>
    </w:p>
    <w:p w14:paraId="55F80FE8">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2.1.1现金购买</w:t>
      </w:r>
    </w:p>
    <w:p w14:paraId="044D742E">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在比选文件发售期内，</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到重庆市渝中区创意大厦2</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-5室，递交《重庆复林招标代理有限公司采购文件发售登记表》（加盖</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公章）并购买比选文件。</w:t>
      </w:r>
    </w:p>
    <w:p w14:paraId="46131CE2">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2.1.2汇款购买</w:t>
      </w:r>
    </w:p>
    <w:p w14:paraId="2F39C0AA">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fldChar w:fldCharType="begin"/>
      </w:r>
      <w:r>
        <w:rPr>
          <w:rFonts w:hint="eastAsia" w:ascii="微软雅黑" w:hAnsi="微软雅黑" w:eastAsia="微软雅黑" w:cs="微软雅黑"/>
          <w:color w:val="auto"/>
          <w:sz w:val="24"/>
          <w:szCs w:val="24"/>
          <w:highlight w:val="none"/>
        </w:rPr>
        <w:instrText xml:space="preserve"> HYPERLINK "mailto:在磋商文件发售期内，供应商将磋商文件购买费用汇至以下账户内进行购买。通过汇款方式购买磋商文件的，将磋商文件汇款凭证（注明项目号）、《采购文件发售登记表》（加盖供应商公章）扫描后发送至*****@**.com（邮箱）。" </w:instrText>
      </w:r>
      <w:r>
        <w:rPr>
          <w:rFonts w:hint="eastAsia" w:ascii="微软雅黑" w:hAnsi="微软雅黑" w:eastAsia="微软雅黑" w:cs="微软雅黑"/>
          <w:color w:val="auto"/>
          <w:sz w:val="24"/>
          <w:szCs w:val="24"/>
          <w:highlight w:val="none"/>
        </w:rPr>
        <w:fldChar w:fldCharType="separate"/>
      </w:r>
      <w:r>
        <w:rPr>
          <w:rFonts w:hint="eastAsia" w:ascii="微软雅黑" w:hAnsi="微软雅黑" w:eastAsia="微软雅黑" w:cs="微软雅黑"/>
          <w:color w:val="auto"/>
          <w:sz w:val="24"/>
          <w:szCs w:val="24"/>
          <w:highlight w:val="none"/>
        </w:rPr>
        <w:t>在比选文件发售期内，</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将比选文件购买费用汇至以下账户内进行购买。通过汇款方式购买比选文件的，将比选文件汇款凭证（注明项目号）、《采购文件发售登记表》（加盖</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公章）扫描后发送至</w:t>
      </w:r>
      <w:r>
        <w:rPr>
          <w:rFonts w:hint="eastAsia" w:ascii="微软雅黑" w:hAnsi="微软雅黑" w:eastAsia="微软雅黑" w:cs="微软雅黑"/>
          <w:color w:val="auto"/>
          <w:sz w:val="24"/>
          <w:szCs w:val="24"/>
          <w:highlight w:val="none"/>
          <w:lang w:val="en-US" w:eastAsia="zh-CN"/>
        </w:rPr>
        <w:t>fulinzhaobiao</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163</w:t>
      </w:r>
      <w:r>
        <w:rPr>
          <w:rFonts w:hint="eastAsia" w:ascii="微软雅黑" w:hAnsi="微软雅黑" w:eastAsia="微软雅黑" w:cs="微软雅黑"/>
          <w:color w:val="auto"/>
          <w:sz w:val="24"/>
          <w:szCs w:val="24"/>
          <w:highlight w:val="none"/>
        </w:rPr>
        <w:t>.com（邮箱）。</w:t>
      </w:r>
      <w:r>
        <w:rPr>
          <w:rFonts w:hint="eastAsia" w:ascii="微软雅黑" w:hAnsi="微软雅黑" w:eastAsia="微软雅黑" w:cs="微软雅黑"/>
          <w:color w:val="auto"/>
          <w:sz w:val="24"/>
          <w:szCs w:val="24"/>
          <w:highlight w:val="none"/>
        </w:rPr>
        <w:fldChar w:fldCharType="end"/>
      </w:r>
    </w:p>
    <w:p w14:paraId="743E49F0">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户  名：重庆复林招标代理有限公司</w:t>
      </w:r>
    </w:p>
    <w:p w14:paraId="65BB030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开户行：重庆农村商业银行九龙坡支行</w:t>
      </w:r>
    </w:p>
    <w:p w14:paraId="5C138E05">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账  号：0401 1601 2001 0002 089</w:t>
      </w:r>
    </w:p>
    <w:p w14:paraId="3D92741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3.在报名和比选文件发售期内完成以上工作的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，其响应文件才被现场接收。</w:t>
      </w:r>
    </w:p>
    <w:p w14:paraId="7EA86702">
      <w:pPr>
        <w:widowControl w:val="0"/>
        <w:kinsoku/>
        <w:wordWrap/>
        <w:overflowPunct/>
        <w:topLinePunct w:val="0"/>
        <w:autoSpaceDE/>
        <w:autoSpaceDN/>
        <w:bidi w:val="0"/>
        <w:spacing w:line="240" w:lineRule="auto"/>
        <w:ind w:left="482" w:leftChars="172"/>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三</w:t>
      </w:r>
      <w:r>
        <w:rPr>
          <w:rFonts w:hint="eastAsia" w:ascii="微软雅黑" w:hAnsi="微软雅黑" w:eastAsia="微软雅黑" w:cs="微软雅黑"/>
          <w:color w:val="auto"/>
          <w:sz w:val="24"/>
          <w:szCs w:val="24"/>
          <w:highlight w:val="none"/>
        </w:rPr>
        <w:t>）投标地点：重庆市巴蜀小学校（渝中区巴教村15号）圣陶阁5楼</w:t>
      </w:r>
    </w:p>
    <w:p w14:paraId="4A1E2B27">
      <w:pPr>
        <w:widowControl w:val="0"/>
        <w:kinsoku/>
        <w:wordWrap/>
        <w:overflowPunct/>
        <w:topLinePunct w:val="0"/>
        <w:autoSpaceDE/>
        <w:autoSpaceDN/>
        <w:bidi w:val="0"/>
        <w:spacing w:line="240" w:lineRule="auto"/>
        <w:ind w:left="482" w:leftChars="172"/>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四</w:t>
      </w:r>
      <w:r>
        <w:rPr>
          <w:rFonts w:hint="eastAsia" w:ascii="微软雅黑" w:hAnsi="微软雅黑" w:eastAsia="微软雅黑" w:cs="微软雅黑"/>
          <w:color w:val="auto"/>
          <w:sz w:val="24"/>
          <w:szCs w:val="24"/>
          <w:highlight w:val="none"/>
        </w:rPr>
        <w:t>）投标</w:t>
      </w:r>
      <w:r>
        <w:rPr>
          <w:rFonts w:hint="eastAsia" w:ascii="微软雅黑" w:hAnsi="微软雅黑" w:eastAsia="微软雅黑" w:cs="微软雅黑"/>
          <w:color w:val="auto"/>
          <w:sz w:val="24"/>
          <w:szCs w:val="24"/>
          <w:highlight w:val="none"/>
          <w:lang w:eastAsia="zh-CN"/>
        </w:rPr>
        <w:t>开始</w:t>
      </w:r>
      <w:r>
        <w:rPr>
          <w:rFonts w:hint="eastAsia" w:ascii="微软雅黑" w:hAnsi="微软雅黑" w:eastAsia="微软雅黑" w:cs="微软雅黑"/>
          <w:color w:val="auto"/>
          <w:sz w:val="24"/>
          <w:szCs w:val="24"/>
          <w:highlight w:val="none"/>
        </w:rPr>
        <w:t>时间：202</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07</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03</w:t>
      </w:r>
      <w:r>
        <w:rPr>
          <w:rFonts w:hint="eastAsia" w:ascii="微软雅黑" w:hAnsi="微软雅黑" w:eastAsia="微软雅黑" w:cs="微软雅黑"/>
          <w:color w:val="auto"/>
          <w:sz w:val="24"/>
          <w:szCs w:val="24"/>
          <w:highlight w:val="none"/>
        </w:rPr>
        <w:t>日北京时间1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0</w:t>
      </w:r>
    </w:p>
    <w:p w14:paraId="3AD722D0">
      <w:pPr>
        <w:widowControl w:val="0"/>
        <w:kinsoku/>
        <w:wordWrap/>
        <w:overflowPunct/>
        <w:topLinePunct w:val="0"/>
        <w:autoSpaceDE/>
        <w:autoSpaceDN/>
        <w:bidi w:val="0"/>
        <w:spacing w:line="240" w:lineRule="auto"/>
        <w:ind w:left="482" w:leftChars="172"/>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五</w:t>
      </w:r>
      <w:r>
        <w:rPr>
          <w:rFonts w:hint="eastAsia" w:ascii="微软雅黑" w:hAnsi="微软雅黑" w:eastAsia="微软雅黑" w:cs="微软雅黑"/>
          <w:color w:val="auto"/>
          <w:sz w:val="24"/>
          <w:szCs w:val="24"/>
          <w:highlight w:val="none"/>
        </w:rPr>
        <w:t>）投标截止时间：202</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07</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03</w:t>
      </w:r>
      <w:r>
        <w:rPr>
          <w:rFonts w:hint="eastAsia" w:ascii="微软雅黑" w:hAnsi="微软雅黑" w:eastAsia="微软雅黑" w:cs="微软雅黑"/>
          <w:color w:val="auto"/>
          <w:sz w:val="24"/>
          <w:szCs w:val="24"/>
          <w:highlight w:val="none"/>
        </w:rPr>
        <w:t>日北京时间1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0</w:t>
      </w:r>
    </w:p>
    <w:p w14:paraId="3BC4356A">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六</w:t>
      </w:r>
      <w:r>
        <w:rPr>
          <w:rFonts w:hint="eastAsia" w:ascii="微软雅黑" w:hAnsi="微软雅黑" w:eastAsia="微软雅黑" w:cs="微软雅黑"/>
          <w:color w:val="auto"/>
          <w:sz w:val="24"/>
          <w:szCs w:val="24"/>
          <w:highlight w:val="none"/>
        </w:rPr>
        <w:t>）开标时间：202</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lang w:val="en-US" w:eastAsia="zh-CN"/>
        </w:rPr>
        <w:t>07</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lang w:val="en-US" w:eastAsia="zh-CN"/>
        </w:rPr>
        <w:t>03</w:t>
      </w:r>
      <w:r>
        <w:rPr>
          <w:rFonts w:hint="eastAsia" w:ascii="微软雅黑" w:hAnsi="微软雅黑" w:eastAsia="微软雅黑" w:cs="微软雅黑"/>
          <w:color w:val="auto"/>
          <w:sz w:val="24"/>
          <w:szCs w:val="24"/>
          <w:highlight w:val="none"/>
        </w:rPr>
        <w:t>日北京时间1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0</w:t>
      </w:r>
    </w:p>
    <w:p w14:paraId="42A4EA18">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七</w:t>
      </w:r>
      <w:r>
        <w:rPr>
          <w:rFonts w:hint="eastAsia" w:ascii="微软雅黑" w:hAnsi="微软雅黑" w:eastAsia="微软雅黑" w:cs="微软雅黑"/>
          <w:color w:val="auto"/>
          <w:sz w:val="24"/>
          <w:szCs w:val="24"/>
          <w:highlight w:val="none"/>
        </w:rPr>
        <w:t>）开标地点：同投标地点</w:t>
      </w:r>
    </w:p>
    <w:p w14:paraId="7B9019CD">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lang w:eastAsia="zh-CN"/>
        </w:rPr>
      </w:pPr>
      <w:bookmarkStart w:id="5" w:name="_Toc28139"/>
      <w:r>
        <w:rPr>
          <w:rFonts w:hint="eastAsia" w:ascii="微软雅黑" w:hAnsi="微软雅黑" w:eastAsia="微软雅黑" w:cs="微软雅黑"/>
          <w:b/>
          <w:color w:val="auto"/>
          <w:sz w:val="24"/>
          <w:highlight w:val="none"/>
        </w:rPr>
        <w:t>五、</w:t>
      </w:r>
      <w:r>
        <w:rPr>
          <w:rFonts w:hint="eastAsia" w:ascii="微软雅黑" w:hAnsi="微软雅黑" w:eastAsia="微软雅黑" w:cs="微软雅黑"/>
          <w:b/>
          <w:color w:val="auto"/>
          <w:sz w:val="24"/>
          <w:highlight w:val="none"/>
          <w:lang w:eastAsia="zh-CN"/>
        </w:rPr>
        <w:t>比选申请保证金</w:t>
      </w:r>
      <w:bookmarkEnd w:id="5"/>
    </w:p>
    <w:p w14:paraId="2DBC40F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（一）保证金递交</w:t>
      </w:r>
    </w:p>
    <w:p w14:paraId="01ACC64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须按本项目规定的保证金金额请打至重庆复林招标代理有限公司账户，保证金到账时间截止到询价开始时间。</w:t>
      </w:r>
    </w:p>
    <w:p w14:paraId="3F2AFDC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户  名：重庆复林招标代理有限公司</w:t>
      </w:r>
    </w:p>
    <w:p w14:paraId="319CB79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开户行：重庆农村商业银行九龙坡支行</w:t>
      </w:r>
    </w:p>
    <w:p w14:paraId="5D548FC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账  号：0401 1601 2001 0002 089</w:t>
      </w:r>
    </w:p>
    <w:p w14:paraId="44E2D9B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2.保证金打款时请批注“xx项目</w:t>
      </w:r>
      <w:r>
        <w:rPr>
          <w:rFonts w:hint="eastAsia" w:ascii="微软雅黑" w:hAnsi="微软雅黑" w:eastAsia="微软雅黑" w:cs="微软雅黑"/>
          <w:color w:val="auto"/>
          <w:sz w:val="24"/>
          <w:szCs w:val="24"/>
          <w:highlight w:val="none"/>
          <w:lang w:eastAsia="zh-CN"/>
        </w:rPr>
        <w:t>比选申请保证金</w:t>
      </w:r>
      <w:r>
        <w:rPr>
          <w:rFonts w:hint="eastAsia" w:ascii="微软雅黑" w:hAnsi="微软雅黑" w:eastAsia="微软雅黑" w:cs="微软雅黑"/>
          <w:color w:val="auto"/>
          <w:sz w:val="24"/>
          <w:szCs w:val="24"/>
          <w:highlight w:val="none"/>
        </w:rPr>
        <w:t>”，未批注的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在退还保证金时将会被扣除保证金总额的10%作为手续费补偿采购代理机构的税务损失。</w:t>
      </w:r>
    </w:p>
    <w:p w14:paraId="662B198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（二）保证金退还方式</w:t>
      </w:r>
    </w:p>
    <w:p w14:paraId="19EE08AA">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1.未</w:t>
      </w:r>
      <w:r>
        <w:rPr>
          <w:rFonts w:hint="eastAsia" w:ascii="微软雅黑" w:hAnsi="微软雅黑" w:eastAsia="微软雅黑" w:cs="微软雅黑"/>
          <w:color w:val="auto"/>
          <w:sz w:val="24"/>
          <w:szCs w:val="24"/>
          <w:highlight w:val="none"/>
          <w:lang w:eastAsia="zh-CN"/>
        </w:rPr>
        <w:t>中选人</w:t>
      </w:r>
      <w:r>
        <w:rPr>
          <w:rFonts w:hint="eastAsia" w:ascii="微软雅黑" w:hAnsi="微软雅黑" w:eastAsia="微软雅黑" w:cs="微软雅黑"/>
          <w:color w:val="auto"/>
          <w:sz w:val="24"/>
          <w:szCs w:val="24"/>
          <w:highlight w:val="none"/>
        </w:rPr>
        <w:t>的保证金，在</w:t>
      </w:r>
      <w:r>
        <w:rPr>
          <w:rFonts w:hint="eastAsia" w:ascii="微软雅黑" w:hAnsi="微软雅黑" w:eastAsia="微软雅黑" w:cs="微软雅黑"/>
          <w:color w:val="auto"/>
          <w:sz w:val="24"/>
          <w:szCs w:val="24"/>
          <w:highlight w:val="none"/>
          <w:lang w:val="en-US" w:eastAsia="zh-CN"/>
        </w:rPr>
        <w:t>比选人确认结果</w:t>
      </w:r>
      <w:r>
        <w:rPr>
          <w:rFonts w:hint="eastAsia" w:ascii="微软雅黑" w:hAnsi="微软雅黑" w:eastAsia="微软雅黑" w:cs="微软雅黑"/>
          <w:color w:val="auto"/>
          <w:sz w:val="24"/>
          <w:szCs w:val="24"/>
          <w:highlight w:val="none"/>
        </w:rPr>
        <w:t>后将会原路退还。</w:t>
      </w:r>
    </w:p>
    <w:p w14:paraId="0737D79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eastAsia="zh-CN"/>
        </w:rPr>
        <w:t>中选人</w:t>
      </w:r>
      <w:r>
        <w:rPr>
          <w:rFonts w:hint="eastAsia" w:ascii="微软雅黑" w:hAnsi="微软雅黑" w:eastAsia="微软雅黑" w:cs="微软雅黑"/>
          <w:color w:val="auto"/>
          <w:sz w:val="24"/>
          <w:szCs w:val="24"/>
          <w:highlight w:val="none"/>
        </w:rPr>
        <w:t>的保证金，在</w:t>
      </w:r>
      <w:r>
        <w:rPr>
          <w:rFonts w:hint="eastAsia" w:ascii="微软雅黑" w:hAnsi="微软雅黑" w:eastAsia="微软雅黑" w:cs="微软雅黑"/>
          <w:color w:val="auto"/>
          <w:sz w:val="24"/>
          <w:szCs w:val="24"/>
          <w:highlight w:val="none"/>
          <w:lang w:eastAsia="zh-CN"/>
        </w:rPr>
        <w:t>中选人</w:t>
      </w:r>
      <w:r>
        <w:rPr>
          <w:rFonts w:hint="eastAsia" w:ascii="微软雅黑" w:hAnsi="微软雅黑" w:eastAsia="微软雅黑" w:cs="微软雅黑"/>
          <w:color w:val="auto"/>
          <w:sz w:val="24"/>
          <w:szCs w:val="24"/>
          <w:highlight w:val="none"/>
        </w:rPr>
        <w:t>与</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签订合同后，请凭合同复印件至代购代理机构公司退款。</w:t>
      </w:r>
    </w:p>
    <w:p w14:paraId="39B8275B">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lang w:eastAsia="zh-CN"/>
        </w:rPr>
      </w:pPr>
      <w:bookmarkStart w:id="6" w:name="_Toc3878"/>
      <w:r>
        <w:rPr>
          <w:rFonts w:hint="eastAsia" w:ascii="微软雅黑" w:hAnsi="微软雅黑" w:eastAsia="微软雅黑" w:cs="微软雅黑"/>
          <w:b/>
          <w:color w:val="auto"/>
          <w:sz w:val="24"/>
          <w:highlight w:val="none"/>
        </w:rPr>
        <w:t>六、</w:t>
      </w:r>
      <w:r>
        <w:rPr>
          <w:rFonts w:hint="eastAsia" w:ascii="微软雅黑" w:hAnsi="微软雅黑" w:eastAsia="微软雅黑" w:cs="微软雅黑"/>
          <w:b/>
          <w:color w:val="auto"/>
          <w:sz w:val="24"/>
          <w:highlight w:val="none"/>
          <w:lang w:eastAsia="zh-CN"/>
        </w:rPr>
        <w:t>比选申请有关规定</w:t>
      </w:r>
      <w:bookmarkEnd w:id="6"/>
    </w:p>
    <w:p w14:paraId="1F8F071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（一）单位负责人为同一人或者存在直接控股、管理关系的不同</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，不得参加同一合同项（包）下的政府采购活动。</w:t>
      </w:r>
    </w:p>
    <w:p w14:paraId="57198D8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（二）为采购项目提供整体设计、规范编制或者项目管理、监理、检测等服务的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，不得再参加该采购项目的其他采购活动。</w:t>
      </w:r>
    </w:p>
    <w:p w14:paraId="102C9A9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（三）本项目若有澄清文件一律</w:t>
      </w:r>
      <w:r>
        <w:rPr>
          <w:rFonts w:hint="eastAsia" w:ascii="微软雅黑" w:hAnsi="微软雅黑" w:eastAsia="微软雅黑" w:cs="微软雅黑"/>
          <w:color w:val="auto"/>
          <w:sz w:val="24"/>
          <w:szCs w:val="24"/>
          <w:highlight w:val="none"/>
          <w:lang w:eastAsia="zh-CN"/>
        </w:rPr>
        <w:t>在重庆市巴蜀小学校官网（http://bsy.cqcdbs.cn/xxcms/ggl/index.jhtml）公告栏下载或</w:t>
      </w:r>
      <w:r>
        <w:rPr>
          <w:rFonts w:hint="eastAsia" w:ascii="微软雅黑" w:hAnsi="微软雅黑" w:eastAsia="微软雅黑" w:cs="微软雅黑"/>
          <w:color w:val="auto"/>
          <w:sz w:val="24"/>
          <w:szCs w:val="24"/>
          <w:highlight w:val="none"/>
        </w:rPr>
        <w:t>到采购代理机构领取；无论</w:t>
      </w:r>
      <w:r>
        <w:rPr>
          <w:rFonts w:hint="eastAsia" w:ascii="微软雅黑" w:hAnsi="微软雅黑" w:eastAsia="微软雅黑" w:cs="微软雅黑"/>
          <w:color w:val="auto"/>
          <w:sz w:val="24"/>
          <w:szCs w:val="24"/>
          <w:highlight w:val="none"/>
          <w:lang w:eastAsia="zh-CN"/>
        </w:rPr>
        <w:t>竞选人下载或</w:t>
      </w:r>
      <w:r>
        <w:rPr>
          <w:rFonts w:hint="eastAsia" w:ascii="微软雅黑" w:hAnsi="微软雅黑" w:eastAsia="微软雅黑" w:cs="微软雅黑"/>
          <w:color w:val="auto"/>
          <w:sz w:val="24"/>
          <w:szCs w:val="24"/>
          <w:highlight w:val="none"/>
        </w:rPr>
        <w:t>领取与否，均视同</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已知晓本项目澄清文件的内容。</w:t>
      </w:r>
    </w:p>
    <w:p w14:paraId="59F4D77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（四）超过投标截止时间递交的</w:t>
      </w:r>
      <w:r>
        <w:rPr>
          <w:rFonts w:hint="eastAsia" w:ascii="微软雅黑" w:hAnsi="微软雅黑" w:eastAsia="微软雅黑" w:cs="微软雅黑"/>
          <w:color w:val="auto"/>
          <w:sz w:val="24"/>
          <w:szCs w:val="24"/>
          <w:highlight w:val="none"/>
          <w:lang w:eastAsia="zh-CN"/>
        </w:rPr>
        <w:t>响应文件</w:t>
      </w:r>
      <w:r>
        <w:rPr>
          <w:rFonts w:hint="eastAsia" w:ascii="微软雅黑" w:hAnsi="微软雅黑" w:eastAsia="微软雅黑" w:cs="微软雅黑"/>
          <w:color w:val="auto"/>
          <w:sz w:val="24"/>
          <w:szCs w:val="24"/>
          <w:highlight w:val="none"/>
        </w:rPr>
        <w:t>，恕不接收。</w:t>
      </w:r>
    </w:p>
    <w:p w14:paraId="29C8422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（五）投标费用：无论投标结果如何，</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参与本项目投标的所有费用均应由</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自行承担。</w:t>
      </w:r>
    </w:p>
    <w:p w14:paraId="68C22036">
      <w:pPr>
        <w:pStyle w:val="11"/>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eastAsia="zh-CN"/>
        </w:rPr>
        <w:t>六</w:t>
      </w:r>
      <w:r>
        <w:rPr>
          <w:rFonts w:hint="eastAsia" w:ascii="微软雅黑" w:hAnsi="微软雅黑" w:eastAsia="微软雅黑" w:cs="微软雅黑"/>
          <w:b/>
          <w:bCs/>
          <w:color w:val="auto"/>
          <w:sz w:val="24"/>
          <w:szCs w:val="24"/>
          <w:highlight w:val="none"/>
        </w:rPr>
        <w:t>）本项目不接受联合体参与</w:t>
      </w:r>
      <w:r>
        <w:rPr>
          <w:rFonts w:hint="eastAsia" w:ascii="微软雅黑" w:hAnsi="微软雅黑" w:eastAsia="微软雅黑" w:cs="微软雅黑"/>
          <w:b/>
          <w:bCs/>
          <w:color w:val="auto"/>
          <w:sz w:val="24"/>
          <w:szCs w:val="24"/>
          <w:highlight w:val="none"/>
          <w:lang w:eastAsia="zh-CN"/>
        </w:rPr>
        <w:t>比选</w:t>
      </w:r>
      <w:r>
        <w:rPr>
          <w:rFonts w:hint="eastAsia" w:ascii="微软雅黑" w:hAnsi="微软雅黑" w:eastAsia="微软雅黑" w:cs="微软雅黑"/>
          <w:b/>
          <w:bCs/>
          <w:color w:val="auto"/>
          <w:sz w:val="24"/>
          <w:szCs w:val="24"/>
          <w:highlight w:val="none"/>
        </w:rPr>
        <w:t>，否则按无效处理。</w:t>
      </w:r>
    </w:p>
    <w:p w14:paraId="2D2CBFA8">
      <w:pPr>
        <w:pStyle w:val="11"/>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eastAsia="zh-CN"/>
        </w:rPr>
        <w:t>七</w:t>
      </w:r>
      <w:r>
        <w:rPr>
          <w:rFonts w:hint="eastAsia" w:ascii="微软雅黑" w:hAnsi="微软雅黑" w:eastAsia="微软雅黑" w:cs="微软雅黑"/>
          <w:b/>
          <w:bCs/>
          <w:color w:val="auto"/>
          <w:sz w:val="24"/>
          <w:szCs w:val="24"/>
          <w:highlight w:val="none"/>
        </w:rPr>
        <w:t>）本项目不接受合同分包，否则按无效处理。</w:t>
      </w:r>
    </w:p>
    <w:p w14:paraId="75CD573F">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7" w:name="_Toc28385"/>
      <w:r>
        <w:rPr>
          <w:rFonts w:hint="eastAsia" w:ascii="微软雅黑" w:hAnsi="微软雅黑" w:eastAsia="微软雅黑" w:cs="微软雅黑"/>
          <w:b/>
          <w:color w:val="auto"/>
          <w:sz w:val="24"/>
          <w:highlight w:val="none"/>
          <w:lang w:eastAsia="zh-CN"/>
        </w:rPr>
        <w:t>七</w:t>
      </w:r>
      <w:r>
        <w:rPr>
          <w:rFonts w:hint="eastAsia" w:ascii="微软雅黑" w:hAnsi="微软雅黑" w:eastAsia="微软雅黑" w:cs="微软雅黑"/>
          <w:b/>
          <w:color w:val="auto"/>
          <w:sz w:val="24"/>
          <w:highlight w:val="none"/>
        </w:rPr>
        <w:t>、联系方式</w:t>
      </w:r>
      <w:bookmarkEnd w:id="7"/>
    </w:p>
    <w:p w14:paraId="48F55C4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重庆市巴蜀小学校</w:t>
      </w:r>
    </w:p>
    <w:p w14:paraId="70DD4EE5">
      <w:pPr>
        <w:pageBreakBefore w:val="0"/>
        <w:kinsoku/>
        <w:wordWrap/>
        <w:overflowPunct/>
        <w:topLinePunct w:val="0"/>
        <w:autoSpaceDE/>
        <w:autoSpaceDN/>
        <w:bidi w:val="0"/>
        <w:spacing w:line="240" w:lineRule="auto"/>
        <w:ind w:firstLine="960" w:firstLineChars="4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联系人：</w:t>
      </w:r>
      <w:bookmarkStart w:id="8" w:name="_Toc654"/>
      <w:bookmarkStart w:id="9" w:name="_Toc18799"/>
      <w:bookmarkStart w:id="10" w:name="_Toc28099"/>
      <w:bookmarkStart w:id="11" w:name="_Toc7527"/>
      <w:r>
        <w:rPr>
          <w:rFonts w:hint="eastAsia" w:ascii="微软雅黑" w:hAnsi="微软雅黑" w:eastAsia="微软雅黑" w:cs="微软雅黑"/>
          <w:color w:val="auto"/>
          <w:sz w:val="24"/>
          <w:szCs w:val="24"/>
          <w:highlight w:val="none"/>
        </w:rPr>
        <w:t xml:space="preserve">彭老师 </w:t>
      </w:r>
    </w:p>
    <w:p w14:paraId="426966A4">
      <w:pPr>
        <w:pageBreakBefore w:val="0"/>
        <w:kinsoku/>
        <w:wordWrap/>
        <w:overflowPunct/>
        <w:topLinePunct w:val="0"/>
        <w:autoSpaceDE/>
        <w:autoSpaceDN/>
        <w:bidi w:val="0"/>
        <w:snapToGrid w:val="0"/>
        <w:spacing w:line="240"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  话：023-63526937</w:t>
      </w:r>
    </w:p>
    <w:p w14:paraId="559ED278">
      <w:pPr>
        <w:widowControl w:val="0"/>
        <w:kinsoku/>
        <w:wordWrap/>
        <w:overflowPunct/>
        <w:topLinePunct w:val="0"/>
        <w:autoSpaceDE/>
        <w:autoSpaceDN/>
        <w:bidi w:val="0"/>
        <w:snapToGrid w:val="0"/>
        <w:spacing w:line="240"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  址：重庆市巴蜀小学校（渝中区巴教村15号）</w:t>
      </w:r>
    </w:p>
    <w:bookmarkEnd w:id="8"/>
    <w:bookmarkEnd w:id="9"/>
    <w:bookmarkEnd w:id="10"/>
    <w:bookmarkEnd w:id="11"/>
    <w:p w14:paraId="6F4B540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（二）代理机构：重庆复林招标代理有限公司</w:t>
      </w:r>
    </w:p>
    <w:p w14:paraId="0FFFE495">
      <w:pPr>
        <w:widowControl w:val="0"/>
        <w:kinsoku/>
        <w:wordWrap/>
        <w:overflowPunct/>
        <w:topLinePunct w:val="0"/>
        <w:autoSpaceDE/>
        <w:autoSpaceDN/>
        <w:bidi w:val="0"/>
        <w:snapToGrid w:val="0"/>
        <w:spacing w:line="240" w:lineRule="auto"/>
        <w:ind w:left="846"/>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联系人：</w:t>
      </w:r>
      <w:r>
        <w:rPr>
          <w:rFonts w:hint="eastAsia" w:ascii="微软雅黑" w:hAnsi="微软雅黑" w:eastAsia="微软雅黑" w:cs="微软雅黑"/>
          <w:color w:val="auto"/>
          <w:sz w:val="24"/>
          <w:szCs w:val="24"/>
          <w:highlight w:val="none"/>
          <w:lang w:eastAsia="zh-CN"/>
        </w:rPr>
        <w:t>陈欢</w:t>
      </w:r>
    </w:p>
    <w:p w14:paraId="608470D8">
      <w:pPr>
        <w:widowControl w:val="0"/>
        <w:kinsoku/>
        <w:wordWrap/>
        <w:overflowPunct/>
        <w:topLinePunct w:val="0"/>
        <w:autoSpaceDE/>
        <w:autoSpaceDN/>
        <w:bidi w:val="0"/>
        <w:snapToGrid w:val="0"/>
        <w:spacing w:line="240" w:lineRule="auto"/>
        <w:ind w:left="846"/>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  话：023-</w:t>
      </w:r>
      <w:r>
        <w:rPr>
          <w:rFonts w:hint="eastAsia" w:ascii="微软雅黑" w:hAnsi="微软雅黑" w:eastAsia="微软雅黑" w:cs="微软雅黑"/>
          <w:color w:val="auto"/>
          <w:sz w:val="24"/>
          <w:szCs w:val="24"/>
          <w:highlight w:val="none"/>
          <w:lang w:val="en-US" w:eastAsia="zh-CN"/>
        </w:rPr>
        <w:t>63326460</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18983465574</w:t>
      </w:r>
      <w:r>
        <w:rPr>
          <w:rFonts w:hint="eastAsia" w:ascii="微软雅黑" w:hAnsi="微软雅黑" w:eastAsia="微软雅黑" w:cs="微软雅黑"/>
          <w:color w:val="auto"/>
          <w:sz w:val="24"/>
          <w:szCs w:val="24"/>
          <w:highlight w:val="none"/>
        </w:rPr>
        <w:t xml:space="preserve"> </w:t>
      </w:r>
    </w:p>
    <w:p w14:paraId="5685D4EC">
      <w:pPr>
        <w:widowControl w:val="0"/>
        <w:kinsoku/>
        <w:wordWrap/>
        <w:overflowPunct/>
        <w:topLinePunct w:val="0"/>
        <w:autoSpaceDE/>
        <w:autoSpaceDN/>
        <w:bidi w:val="0"/>
        <w:snapToGrid w:val="0"/>
        <w:spacing w:line="240" w:lineRule="auto"/>
        <w:ind w:left="846"/>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  址：重庆市渝中区创意大厦2</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-5</w:t>
      </w:r>
    </w:p>
    <w:p w14:paraId="32725FEC">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b/>
          <w:bCs/>
          <w:color w:val="auto"/>
          <w:sz w:val="44"/>
          <w:szCs w:val="44"/>
          <w:highlight w:val="none"/>
        </w:rPr>
      </w:pPr>
      <w:r>
        <w:rPr>
          <w:rFonts w:hint="eastAsia" w:ascii="微软雅黑" w:hAnsi="微软雅黑" w:eastAsia="微软雅黑" w:cs="微软雅黑"/>
          <w:color w:val="auto"/>
          <w:highlight w:val="none"/>
        </w:rPr>
        <w:br w:type="page"/>
      </w:r>
      <w:r>
        <w:rPr>
          <w:rFonts w:hint="eastAsia" w:ascii="微软雅黑" w:hAnsi="微软雅黑" w:eastAsia="微软雅黑" w:cs="微软雅黑"/>
          <w:b/>
          <w:bCs/>
          <w:color w:val="auto"/>
          <w:sz w:val="44"/>
          <w:szCs w:val="44"/>
          <w:highlight w:val="none"/>
        </w:rPr>
        <w:t>重庆复林</w:t>
      </w:r>
      <w:r>
        <w:rPr>
          <w:rFonts w:hint="eastAsia" w:ascii="微软雅黑" w:hAnsi="微软雅黑" w:eastAsia="微软雅黑" w:cs="微软雅黑"/>
          <w:b/>
          <w:bCs/>
          <w:color w:val="auto"/>
          <w:sz w:val="44"/>
          <w:szCs w:val="44"/>
          <w:highlight w:val="none"/>
          <w:lang w:eastAsia="zh-CN"/>
        </w:rPr>
        <w:t>招标代理</w:t>
      </w:r>
      <w:r>
        <w:rPr>
          <w:rFonts w:hint="eastAsia" w:ascii="微软雅黑" w:hAnsi="微软雅黑" w:eastAsia="微软雅黑" w:cs="微软雅黑"/>
          <w:b/>
          <w:bCs/>
          <w:color w:val="auto"/>
          <w:sz w:val="44"/>
          <w:szCs w:val="44"/>
          <w:highlight w:val="none"/>
        </w:rPr>
        <w:t>有限公司</w:t>
      </w:r>
    </w:p>
    <w:p w14:paraId="6D897816">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b/>
          <w:bCs/>
          <w:color w:val="auto"/>
          <w:spacing w:val="40"/>
          <w:highlight w:val="none"/>
        </w:rPr>
      </w:pPr>
      <w:r>
        <w:rPr>
          <w:rFonts w:hint="eastAsia" w:ascii="微软雅黑" w:hAnsi="微软雅黑" w:eastAsia="微软雅黑" w:cs="微软雅黑"/>
          <w:b/>
          <w:bCs/>
          <w:color w:val="auto"/>
          <w:sz w:val="44"/>
          <w:szCs w:val="44"/>
          <w:highlight w:val="none"/>
        </w:rPr>
        <w:t>采购文件发售登记表</w:t>
      </w:r>
    </w:p>
    <w:tbl>
      <w:tblPr>
        <w:tblStyle w:val="19"/>
        <w:tblW w:w="933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2670"/>
        <w:gridCol w:w="1617"/>
        <w:gridCol w:w="3265"/>
      </w:tblGrid>
      <w:tr w14:paraId="3A02C2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787" w:type="dxa"/>
            <w:noWrap w:val="0"/>
            <w:vAlign w:val="center"/>
          </w:tcPr>
          <w:p w14:paraId="1B4DBD9C">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项目号</w:t>
            </w:r>
          </w:p>
        </w:tc>
        <w:tc>
          <w:tcPr>
            <w:tcW w:w="7552" w:type="dxa"/>
            <w:gridSpan w:val="3"/>
            <w:noWrap w:val="0"/>
            <w:vAlign w:val="center"/>
          </w:tcPr>
          <w:p w14:paraId="6ED86240">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159433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050AE202">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项目名称</w:t>
            </w:r>
          </w:p>
        </w:tc>
        <w:tc>
          <w:tcPr>
            <w:tcW w:w="7552" w:type="dxa"/>
            <w:gridSpan w:val="3"/>
            <w:noWrap w:val="0"/>
            <w:vAlign w:val="center"/>
          </w:tcPr>
          <w:p w14:paraId="6E60CBA2">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27AC4A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787" w:type="dxa"/>
            <w:noWrap w:val="0"/>
            <w:vAlign w:val="center"/>
          </w:tcPr>
          <w:p w14:paraId="5BBF3639">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lang w:eastAsia="zh-CN"/>
              </w:rPr>
              <w:t>竞选人</w:t>
            </w:r>
            <w:r>
              <w:rPr>
                <w:rFonts w:hint="eastAsia" w:ascii="微软雅黑" w:hAnsi="微软雅黑" w:eastAsia="微软雅黑" w:cs="微软雅黑"/>
                <w:color w:val="auto"/>
                <w:sz w:val="28"/>
                <w:szCs w:val="28"/>
                <w:highlight w:val="none"/>
              </w:rPr>
              <w:t>名称</w:t>
            </w:r>
          </w:p>
        </w:tc>
        <w:tc>
          <w:tcPr>
            <w:tcW w:w="7552" w:type="dxa"/>
            <w:gridSpan w:val="3"/>
            <w:noWrap w:val="0"/>
            <w:vAlign w:val="bottom"/>
          </w:tcPr>
          <w:p w14:paraId="36BF5550">
            <w:pPr>
              <w:widowControl w:val="0"/>
              <w:kinsoku/>
              <w:wordWrap/>
              <w:overflowPunct/>
              <w:topLinePunct w:val="0"/>
              <w:autoSpaceDE/>
              <w:autoSpaceDN/>
              <w:bidi w:val="0"/>
              <w:adjustRightInd/>
              <w:spacing w:line="240" w:lineRule="auto"/>
              <w:jc w:val="right"/>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w:t>
            </w:r>
            <w:r>
              <w:rPr>
                <w:rFonts w:hint="eastAsia" w:ascii="微软雅黑" w:hAnsi="微软雅黑" w:eastAsia="微软雅黑" w:cs="微软雅黑"/>
                <w:color w:val="auto"/>
                <w:sz w:val="28"/>
                <w:szCs w:val="28"/>
                <w:highlight w:val="none"/>
                <w:lang w:eastAsia="zh-CN"/>
              </w:rPr>
              <w:t>竞选人</w:t>
            </w:r>
            <w:r>
              <w:rPr>
                <w:rFonts w:hint="eastAsia" w:ascii="微软雅黑" w:hAnsi="微软雅黑" w:eastAsia="微软雅黑" w:cs="微软雅黑"/>
                <w:color w:val="auto"/>
                <w:sz w:val="28"/>
                <w:szCs w:val="28"/>
                <w:highlight w:val="none"/>
              </w:rPr>
              <w:t>公章）</w:t>
            </w:r>
          </w:p>
        </w:tc>
      </w:tr>
      <w:tr w14:paraId="4B45D2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196DC659">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联系人</w:t>
            </w:r>
          </w:p>
        </w:tc>
        <w:tc>
          <w:tcPr>
            <w:tcW w:w="2670" w:type="dxa"/>
            <w:noWrap w:val="0"/>
            <w:vAlign w:val="center"/>
          </w:tcPr>
          <w:p w14:paraId="34136682">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c>
          <w:tcPr>
            <w:tcW w:w="1617" w:type="dxa"/>
            <w:noWrap w:val="0"/>
            <w:vAlign w:val="center"/>
          </w:tcPr>
          <w:p w14:paraId="305DABEE">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手机</w:t>
            </w:r>
          </w:p>
        </w:tc>
        <w:tc>
          <w:tcPr>
            <w:tcW w:w="3265" w:type="dxa"/>
            <w:noWrap w:val="0"/>
            <w:vAlign w:val="center"/>
          </w:tcPr>
          <w:p w14:paraId="0B029543">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36B347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605B068D">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办公电话</w:t>
            </w:r>
          </w:p>
        </w:tc>
        <w:tc>
          <w:tcPr>
            <w:tcW w:w="2670" w:type="dxa"/>
            <w:noWrap w:val="0"/>
            <w:vAlign w:val="center"/>
          </w:tcPr>
          <w:p w14:paraId="1831FF1F">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c>
          <w:tcPr>
            <w:tcW w:w="1617" w:type="dxa"/>
            <w:noWrap w:val="0"/>
            <w:vAlign w:val="center"/>
          </w:tcPr>
          <w:p w14:paraId="7C908FB2">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传真</w:t>
            </w:r>
          </w:p>
        </w:tc>
        <w:tc>
          <w:tcPr>
            <w:tcW w:w="3265" w:type="dxa"/>
            <w:noWrap w:val="0"/>
            <w:vAlign w:val="center"/>
          </w:tcPr>
          <w:p w14:paraId="2870E96E">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0ED6CD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1EE93A65">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E-mail</w:t>
            </w:r>
          </w:p>
        </w:tc>
        <w:tc>
          <w:tcPr>
            <w:tcW w:w="7552" w:type="dxa"/>
            <w:gridSpan w:val="3"/>
            <w:noWrap w:val="0"/>
            <w:vAlign w:val="center"/>
          </w:tcPr>
          <w:p w14:paraId="3EC92FC5">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761FC7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17DBFBE1">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单位地址</w:t>
            </w:r>
          </w:p>
        </w:tc>
        <w:tc>
          <w:tcPr>
            <w:tcW w:w="7552" w:type="dxa"/>
            <w:gridSpan w:val="3"/>
            <w:noWrap w:val="0"/>
            <w:vAlign w:val="center"/>
          </w:tcPr>
          <w:p w14:paraId="13E5B004">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6D1E60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1E65D0ED">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分包号</w:t>
            </w:r>
          </w:p>
        </w:tc>
        <w:tc>
          <w:tcPr>
            <w:tcW w:w="7552" w:type="dxa"/>
            <w:gridSpan w:val="3"/>
            <w:noWrap w:val="0"/>
            <w:vAlign w:val="center"/>
          </w:tcPr>
          <w:p w14:paraId="0A7A0CCA">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分包名称</w:t>
            </w:r>
          </w:p>
        </w:tc>
      </w:tr>
      <w:tr w14:paraId="2EF8D6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87" w:type="dxa"/>
            <w:noWrap w:val="0"/>
            <w:vAlign w:val="center"/>
          </w:tcPr>
          <w:p w14:paraId="3A20C5B2">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c>
          <w:tcPr>
            <w:tcW w:w="7552" w:type="dxa"/>
            <w:gridSpan w:val="3"/>
            <w:noWrap w:val="0"/>
            <w:vAlign w:val="center"/>
          </w:tcPr>
          <w:p w14:paraId="76EAF44A">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10C6E7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87" w:type="dxa"/>
            <w:noWrap w:val="0"/>
            <w:vAlign w:val="center"/>
          </w:tcPr>
          <w:p w14:paraId="28C18664">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c>
          <w:tcPr>
            <w:tcW w:w="7552" w:type="dxa"/>
            <w:gridSpan w:val="3"/>
            <w:noWrap w:val="0"/>
            <w:vAlign w:val="center"/>
          </w:tcPr>
          <w:p w14:paraId="42B029D0">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1E0785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87" w:type="dxa"/>
            <w:noWrap w:val="0"/>
            <w:vAlign w:val="center"/>
          </w:tcPr>
          <w:p w14:paraId="268DEE71">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c>
          <w:tcPr>
            <w:tcW w:w="7552" w:type="dxa"/>
            <w:gridSpan w:val="3"/>
            <w:noWrap w:val="0"/>
            <w:vAlign w:val="center"/>
          </w:tcPr>
          <w:p w14:paraId="54F4FCF7">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7F3A75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87" w:type="dxa"/>
            <w:noWrap w:val="0"/>
            <w:vAlign w:val="center"/>
          </w:tcPr>
          <w:p w14:paraId="3AD8FFD9">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c>
          <w:tcPr>
            <w:tcW w:w="7552" w:type="dxa"/>
            <w:gridSpan w:val="3"/>
            <w:noWrap w:val="0"/>
            <w:vAlign w:val="center"/>
          </w:tcPr>
          <w:p w14:paraId="3A016173">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p>
        </w:tc>
      </w:tr>
      <w:tr w14:paraId="6BD056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9339" w:type="dxa"/>
            <w:gridSpan w:val="4"/>
            <w:noWrap w:val="0"/>
            <w:vAlign w:val="center"/>
          </w:tcPr>
          <w:p w14:paraId="2806135E">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购分包号为</w:t>
            </w:r>
            <w:r>
              <w:rPr>
                <w:rFonts w:hint="eastAsia" w:ascii="微软雅黑" w:hAnsi="微软雅黑" w:eastAsia="微软雅黑" w:cs="微软雅黑"/>
                <w:color w:val="auto"/>
                <w:sz w:val="28"/>
                <w:szCs w:val="28"/>
                <w:highlight w:val="none"/>
                <w:u w:val="single"/>
              </w:rPr>
              <w:t xml:space="preserve">                   </w:t>
            </w:r>
            <w:r>
              <w:rPr>
                <w:rFonts w:hint="eastAsia" w:ascii="微软雅黑" w:hAnsi="微软雅黑" w:eastAsia="微软雅黑" w:cs="微软雅黑"/>
                <w:color w:val="auto"/>
                <w:sz w:val="28"/>
                <w:szCs w:val="28"/>
                <w:highlight w:val="none"/>
              </w:rPr>
              <w:t>的标书，共计</w:t>
            </w:r>
            <w:r>
              <w:rPr>
                <w:rFonts w:hint="eastAsia" w:ascii="微软雅黑" w:hAnsi="微软雅黑" w:eastAsia="微软雅黑" w:cs="微软雅黑"/>
                <w:color w:val="auto"/>
                <w:sz w:val="28"/>
                <w:szCs w:val="28"/>
                <w:highlight w:val="none"/>
                <w:u w:val="single"/>
              </w:rPr>
              <w:t xml:space="preserve">            </w:t>
            </w:r>
            <w:r>
              <w:rPr>
                <w:rFonts w:hint="eastAsia" w:ascii="微软雅黑" w:hAnsi="微软雅黑" w:eastAsia="微软雅黑" w:cs="微软雅黑"/>
                <w:color w:val="auto"/>
                <w:sz w:val="28"/>
                <w:szCs w:val="28"/>
                <w:highlight w:val="none"/>
              </w:rPr>
              <w:t>元</w:t>
            </w:r>
          </w:p>
        </w:tc>
      </w:tr>
    </w:tbl>
    <w:p w14:paraId="0032C082">
      <w:pPr>
        <w:widowControl w:val="0"/>
        <w:kinsoku/>
        <w:wordWrap/>
        <w:overflowPunct/>
        <w:topLinePunct w:val="0"/>
        <w:autoSpaceDE/>
        <w:autoSpaceDN/>
        <w:bidi w:val="0"/>
        <w:adjustRightInd/>
        <w:spacing w:line="240" w:lineRule="auto"/>
        <w:textAlignment w:val="auto"/>
        <w:rPr>
          <w:rFonts w:hint="eastAsia" w:ascii="微软雅黑" w:hAnsi="微软雅黑" w:eastAsia="微软雅黑" w:cs="微软雅黑"/>
          <w:color w:val="auto"/>
          <w:sz w:val="24"/>
          <w:highlight w:val="none"/>
        </w:rPr>
      </w:pPr>
    </w:p>
    <w:p w14:paraId="7B77CAD5">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color w:val="auto"/>
          <w:sz w:val="24"/>
          <w:highlight w:val="none"/>
        </w:rPr>
        <w:t xml:space="preserve">           日期：</w:t>
      </w:r>
      <w:r>
        <w:rPr>
          <w:rFonts w:hint="eastAsia" w:ascii="微软雅黑" w:hAnsi="微软雅黑" w:eastAsia="微软雅黑" w:cs="微软雅黑"/>
          <w:color w:val="auto"/>
          <w:highlight w:val="none"/>
        </w:rPr>
        <w:br w:type="page"/>
      </w:r>
    </w:p>
    <w:p w14:paraId="35A61C55">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highlight w:val="none"/>
          <w:lang w:eastAsia="zh-CN"/>
        </w:rPr>
      </w:pPr>
      <w:bookmarkStart w:id="12" w:name="_Toc20379"/>
      <w:r>
        <w:rPr>
          <w:rFonts w:hint="eastAsia" w:ascii="微软雅黑" w:hAnsi="微软雅黑" w:eastAsia="微软雅黑" w:cs="微软雅黑"/>
          <w:b/>
          <w:color w:val="auto"/>
          <w:highlight w:val="none"/>
        </w:rPr>
        <w:t xml:space="preserve">第二篇 </w:t>
      </w:r>
      <w:r>
        <w:rPr>
          <w:rFonts w:hint="eastAsia" w:ascii="微软雅黑" w:hAnsi="微软雅黑" w:eastAsia="微软雅黑" w:cs="微软雅黑"/>
          <w:b/>
          <w:color w:val="auto"/>
          <w:highlight w:val="none"/>
          <w:lang w:eastAsia="zh-CN"/>
        </w:rPr>
        <w:t>项目技术需求</w:t>
      </w:r>
      <w:bookmarkEnd w:id="12"/>
    </w:p>
    <w:p w14:paraId="1F535450">
      <w:pPr>
        <w:pStyle w:val="3"/>
        <w:widowControl w:val="0"/>
        <w:kinsoku/>
        <w:wordWrap/>
        <w:overflowPunct/>
        <w:topLinePunct w:val="0"/>
        <w:autoSpaceDE/>
        <w:autoSpaceDN/>
        <w:bidi w:val="0"/>
        <w:spacing w:line="240" w:lineRule="auto"/>
        <w:ind w:firstLine="480" w:firstLineChars="200"/>
        <w:textAlignment w:val="auto"/>
        <w:rPr>
          <w:rStyle w:val="23"/>
          <w:rFonts w:hint="eastAsia" w:ascii="微软雅黑" w:hAnsi="微软雅黑" w:eastAsia="微软雅黑" w:cs="微软雅黑"/>
          <w:color w:val="auto"/>
          <w:kern w:val="0"/>
          <w:highlight w:val="none"/>
          <w:lang w:val="en-US" w:eastAsia="zh-CN"/>
        </w:rPr>
      </w:pPr>
      <w:bookmarkStart w:id="13" w:name="_Toc3871"/>
      <w:r>
        <w:rPr>
          <w:rFonts w:hint="eastAsia" w:ascii="微软雅黑" w:hAnsi="微软雅黑" w:eastAsia="微软雅黑" w:cs="微软雅黑"/>
          <w:b/>
          <w:color w:val="auto"/>
          <w:sz w:val="24"/>
          <w:highlight w:val="none"/>
        </w:rPr>
        <w:t>一、比选项目</w:t>
      </w:r>
      <w:r>
        <w:rPr>
          <w:rFonts w:hint="eastAsia" w:ascii="微软雅黑" w:hAnsi="微软雅黑" w:eastAsia="微软雅黑" w:cs="微软雅黑"/>
          <w:b/>
          <w:color w:val="auto"/>
          <w:sz w:val="24"/>
          <w:highlight w:val="none"/>
          <w:lang w:eastAsia="zh-CN"/>
        </w:rPr>
        <w:t>一览表</w:t>
      </w:r>
      <w:bookmarkEnd w:id="13"/>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0"/>
        <w:gridCol w:w="2502"/>
        <w:gridCol w:w="4369"/>
        <w:gridCol w:w="1137"/>
        <w:gridCol w:w="550"/>
        <w:gridCol w:w="520"/>
      </w:tblGrid>
      <w:tr w14:paraId="25730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4316063C">
            <w:pPr>
              <w:keepNext w:val="0"/>
              <w:keepLines w:val="0"/>
              <w:widowControl/>
              <w:suppressLineNumbers w:val="0"/>
              <w:jc w:val="center"/>
              <w:textAlignment w:val="center"/>
              <w:rPr>
                <w:rFonts w:ascii="微软雅黑" w:hAnsi="微软雅黑" w:eastAsia="微软雅黑" w:cs="微软雅黑"/>
                <w:i w:val="0"/>
                <w:iCs w:val="0"/>
                <w:color w:val="auto"/>
                <w:sz w:val="24"/>
                <w:szCs w:val="24"/>
                <w:highlight w:val="none"/>
                <w:u w:val="none"/>
              </w:rPr>
            </w:pPr>
            <w:bookmarkStart w:id="14" w:name="_Toc2021"/>
            <w:r>
              <w:rPr>
                <w:rFonts w:hint="eastAsia" w:ascii="微软雅黑" w:hAnsi="微软雅黑" w:eastAsia="微软雅黑" w:cs="微软雅黑"/>
                <w:i w:val="0"/>
                <w:iCs w:val="0"/>
                <w:color w:val="auto"/>
                <w:kern w:val="0"/>
                <w:sz w:val="24"/>
                <w:szCs w:val="24"/>
                <w:highlight w:val="none"/>
                <w:u w:val="none"/>
                <w:lang w:val="en-US" w:eastAsia="zh-CN" w:bidi="ar"/>
              </w:rPr>
              <w:t>编号</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00823D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摆放位置</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62F2FD4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产品图片</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45E4A2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147EE8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E68918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单位</w:t>
            </w:r>
          </w:p>
        </w:tc>
      </w:tr>
      <w:tr w14:paraId="53B0B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10472D1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3F23D5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中餐文化区域</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F39076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1108710</wp:posOffset>
                  </wp:positionH>
                  <wp:positionV relativeFrom="paragraph">
                    <wp:posOffset>24130</wp:posOffset>
                  </wp:positionV>
                  <wp:extent cx="967105" cy="1550670"/>
                  <wp:effectExtent l="0" t="0" r="4445" b="11430"/>
                  <wp:wrapNone/>
                  <wp:docPr id="4" name="图片_33"/>
                  <wp:cNvGraphicFramePr/>
                  <a:graphic xmlns:a="http://schemas.openxmlformats.org/drawingml/2006/main">
                    <a:graphicData uri="http://schemas.openxmlformats.org/drawingml/2006/picture">
                      <pic:pic xmlns:pic="http://schemas.openxmlformats.org/drawingml/2006/picture">
                        <pic:nvPicPr>
                          <pic:cNvPr id="4" name="图片_33"/>
                          <pic:cNvPicPr/>
                        </pic:nvPicPr>
                        <pic:blipFill>
                          <a:blip r:embed="rId11"/>
                          <a:stretch>
                            <a:fillRect/>
                          </a:stretch>
                        </pic:blipFill>
                        <pic:spPr>
                          <a:xfrm>
                            <a:off x="0" y="0"/>
                            <a:ext cx="967105" cy="155067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157F4EC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落地灯</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E91DAA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4794CEB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件</w:t>
            </w:r>
          </w:p>
        </w:tc>
      </w:tr>
      <w:tr w14:paraId="6221D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672402B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79BA02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取餐区</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39DC63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1263015</wp:posOffset>
                  </wp:positionH>
                  <wp:positionV relativeFrom="paragraph">
                    <wp:posOffset>194945</wp:posOffset>
                  </wp:positionV>
                  <wp:extent cx="1259840" cy="1177925"/>
                  <wp:effectExtent l="0" t="0" r="16510" b="3175"/>
                  <wp:wrapNone/>
                  <wp:docPr id="6" name="图片_11"/>
                  <wp:cNvGraphicFramePr/>
                  <a:graphic xmlns:a="http://schemas.openxmlformats.org/drawingml/2006/main">
                    <a:graphicData uri="http://schemas.openxmlformats.org/drawingml/2006/picture">
                      <pic:pic xmlns:pic="http://schemas.openxmlformats.org/drawingml/2006/picture">
                        <pic:nvPicPr>
                          <pic:cNvPr id="6" name="图片_11"/>
                          <pic:cNvPicPr/>
                        </pic:nvPicPr>
                        <pic:blipFill>
                          <a:blip r:embed="rId12"/>
                          <a:stretch>
                            <a:fillRect/>
                          </a:stretch>
                        </pic:blipFill>
                        <pic:spPr>
                          <a:xfrm>
                            <a:off x="0" y="0"/>
                            <a:ext cx="1259840" cy="1177925"/>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35560</wp:posOffset>
                  </wp:positionV>
                  <wp:extent cx="1151890" cy="1313815"/>
                  <wp:effectExtent l="0" t="0" r="10160" b="635"/>
                  <wp:wrapNone/>
                  <wp:docPr id="5" name="图片_12"/>
                  <wp:cNvGraphicFramePr/>
                  <a:graphic xmlns:a="http://schemas.openxmlformats.org/drawingml/2006/main">
                    <a:graphicData uri="http://schemas.openxmlformats.org/drawingml/2006/picture">
                      <pic:pic xmlns:pic="http://schemas.openxmlformats.org/drawingml/2006/picture">
                        <pic:nvPicPr>
                          <pic:cNvPr id="5" name="图片_12"/>
                          <pic:cNvPicPr/>
                        </pic:nvPicPr>
                        <pic:blipFill>
                          <a:blip r:embed="rId13"/>
                          <a:stretch>
                            <a:fillRect/>
                          </a:stretch>
                        </pic:blipFill>
                        <pic:spPr>
                          <a:xfrm>
                            <a:off x="0" y="0"/>
                            <a:ext cx="1151890" cy="13138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8C32EE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吊灯</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623239E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F4E02A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件</w:t>
            </w:r>
          </w:p>
        </w:tc>
      </w:tr>
      <w:tr w14:paraId="35B70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4703B2D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378CEA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大厅操作区</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105C73E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93345</wp:posOffset>
                  </wp:positionV>
                  <wp:extent cx="756920" cy="1462405"/>
                  <wp:effectExtent l="0" t="0" r="5080" b="4445"/>
                  <wp:wrapNone/>
                  <wp:docPr id="7" name="图片_13"/>
                  <wp:cNvGraphicFramePr/>
                  <a:graphic xmlns:a="http://schemas.openxmlformats.org/drawingml/2006/main">
                    <a:graphicData uri="http://schemas.openxmlformats.org/drawingml/2006/picture">
                      <pic:pic xmlns:pic="http://schemas.openxmlformats.org/drawingml/2006/picture">
                        <pic:nvPicPr>
                          <pic:cNvPr id="7" name="图片_13"/>
                          <pic:cNvPicPr/>
                        </pic:nvPicPr>
                        <pic:blipFill>
                          <a:blip r:embed="rId14"/>
                          <a:stretch>
                            <a:fillRect/>
                          </a:stretch>
                        </pic:blipFill>
                        <pic:spPr>
                          <a:xfrm>
                            <a:off x="0" y="0"/>
                            <a:ext cx="756920" cy="1462405"/>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1089660</wp:posOffset>
                  </wp:positionH>
                  <wp:positionV relativeFrom="paragraph">
                    <wp:posOffset>116205</wp:posOffset>
                  </wp:positionV>
                  <wp:extent cx="1079500" cy="1455420"/>
                  <wp:effectExtent l="0" t="0" r="6350" b="11430"/>
                  <wp:wrapNone/>
                  <wp:docPr id="8" name="图片_14"/>
                  <wp:cNvGraphicFramePr/>
                  <a:graphic xmlns:a="http://schemas.openxmlformats.org/drawingml/2006/main">
                    <a:graphicData uri="http://schemas.openxmlformats.org/drawingml/2006/picture">
                      <pic:pic xmlns:pic="http://schemas.openxmlformats.org/drawingml/2006/picture">
                        <pic:nvPicPr>
                          <pic:cNvPr id="8" name="图片_14"/>
                          <pic:cNvPicPr/>
                        </pic:nvPicPr>
                        <pic:blipFill>
                          <a:blip r:embed="rId15"/>
                          <a:stretch>
                            <a:fillRect/>
                          </a:stretch>
                        </pic:blipFill>
                        <pic:spPr>
                          <a:xfrm>
                            <a:off x="0" y="0"/>
                            <a:ext cx="1079500" cy="145542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BF4301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成品卷帘</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F0E5AB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65E4A70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件</w:t>
            </w:r>
          </w:p>
        </w:tc>
      </w:tr>
      <w:tr w14:paraId="55AD9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6D123E9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E44D21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大厅收纳区</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1B7753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1905635</wp:posOffset>
                  </wp:positionH>
                  <wp:positionV relativeFrom="paragraph">
                    <wp:posOffset>232410</wp:posOffset>
                  </wp:positionV>
                  <wp:extent cx="457835" cy="803910"/>
                  <wp:effectExtent l="0" t="0" r="18415" b="15240"/>
                  <wp:wrapNone/>
                  <wp:docPr id="11" name="图片_16"/>
                  <wp:cNvGraphicFramePr/>
                  <a:graphic xmlns:a="http://schemas.openxmlformats.org/drawingml/2006/main">
                    <a:graphicData uri="http://schemas.openxmlformats.org/drawingml/2006/picture">
                      <pic:pic xmlns:pic="http://schemas.openxmlformats.org/drawingml/2006/picture">
                        <pic:nvPicPr>
                          <pic:cNvPr id="11" name="图片_16"/>
                          <pic:cNvPicPr/>
                        </pic:nvPicPr>
                        <pic:blipFill>
                          <a:blip r:embed="rId16"/>
                          <a:stretch>
                            <a:fillRect/>
                          </a:stretch>
                        </pic:blipFill>
                        <pic:spPr>
                          <a:xfrm>
                            <a:off x="0" y="0"/>
                            <a:ext cx="457835" cy="803910"/>
                          </a:xfrm>
                          <a:prstGeom prst="rect">
                            <a:avLst/>
                          </a:prstGeom>
                          <a:noFill/>
                          <a:ln>
                            <a:noFill/>
                          </a:ln>
                        </pic:spPr>
                      </pic:pic>
                    </a:graphicData>
                  </a:graphic>
                </wp:anchor>
              </w:drawing>
            </w: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311150</wp:posOffset>
                  </wp:positionV>
                  <wp:extent cx="1746250" cy="772160"/>
                  <wp:effectExtent l="0" t="0" r="6350" b="8890"/>
                  <wp:wrapNone/>
                  <wp:docPr id="9" name="图片_15"/>
                  <wp:cNvGraphicFramePr/>
                  <a:graphic xmlns:a="http://schemas.openxmlformats.org/drawingml/2006/main">
                    <a:graphicData uri="http://schemas.openxmlformats.org/drawingml/2006/picture">
                      <pic:pic xmlns:pic="http://schemas.openxmlformats.org/drawingml/2006/picture">
                        <pic:nvPicPr>
                          <pic:cNvPr id="9" name="图片_15"/>
                          <pic:cNvPicPr/>
                        </pic:nvPicPr>
                        <pic:blipFill>
                          <a:blip r:embed="rId17"/>
                          <a:stretch>
                            <a:fillRect/>
                          </a:stretch>
                        </pic:blipFill>
                        <pic:spPr>
                          <a:xfrm>
                            <a:off x="0" y="0"/>
                            <a:ext cx="1746250" cy="7721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1E93400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成品卷帘</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0691D4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425F0D5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件</w:t>
            </w:r>
          </w:p>
        </w:tc>
      </w:tr>
      <w:tr w14:paraId="678E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5BB4AE7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67D0974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中餐文化区域窗帘</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B71FF4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800100</wp:posOffset>
                  </wp:positionH>
                  <wp:positionV relativeFrom="paragraph">
                    <wp:posOffset>65405</wp:posOffset>
                  </wp:positionV>
                  <wp:extent cx="1407795" cy="1423670"/>
                  <wp:effectExtent l="0" t="0" r="1905" b="5080"/>
                  <wp:wrapNone/>
                  <wp:docPr id="10" name="图片_28"/>
                  <wp:cNvGraphicFramePr/>
                  <a:graphic xmlns:a="http://schemas.openxmlformats.org/drawingml/2006/main">
                    <a:graphicData uri="http://schemas.openxmlformats.org/drawingml/2006/picture">
                      <pic:pic xmlns:pic="http://schemas.openxmlformats.org/drawingml/2006/picture">
                        <pic:nvPicPr>
                          <pic:cNvPr id="10" name="图片_28"/>
                          <pic:cNvPicPr/>
                        </pic:nvPicPr>
                        <pic:blipFill>
                          <a:blip r:embed="rId18"/>
                          <a:stretch>
                            <a:fillRect/>
                          </a:stretch>
                        </pic:blipFill>
                        <pic:spPr>
                          <a:xfrm>
                            <a:off x="0" y="0"/>
                            <a:ext cx="1407795" cy="142367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4FE47C4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布帘</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1E2ED5D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0E3DA7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4C3A4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4D8EAF6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8BB3F2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中餐文化区展示墙</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348B5E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733425</wp:posOffset>
                  </wp:positionH>
                  <wp:positionV relativeFrom="paragraph">
                    <wp:posOffset>56515</wp:posOffset>
                  </wp:positionV>
                  <wp:extent cx="1640205" cy="1433195"/>
                  <wp:effectExtent l="0" t="0" r="17145" b="14605"/>
                  <wp:wrapNone/>
                  <wp:docPr id="19" name="图片_34"/>
                  <wp:cNvGraphicFramePr/>
                  <a:graphic xmlns:a="http://schemas.openxmlformats.org/drawingml/2006/main">
                    <a:graphicData uri="http://schemas.openxmlformats.org/drawingml/2006/picture">
                      <pic:pic xmlns:pic="http://schemas.openxmlformats.org/drawingml/2006/picture">
                        <pic:nvPicPr>
                          <pic:cNvPr id="19" name="图片_34"/>
                          <pic:cNvPicPr/>
                        </pic:nvPicPr>
                        <pic:blipFill>
                          <a:blip r:embed="rId19"/>
                          <a:stretch>
                            <a:fillRect/>
                          </a:stretch>
                        </pic:blipFill>
                        <pic:spPr>
                          <a:xfrm>
                            <a:off x="0" y="0"/>
                            <a:ext cx="1640205" cy="143319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796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3071F6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6B82F1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038CF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4ED96C4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131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大厅展示墙</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719EAA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606425</wp:posOffset>
                  </wp:positionH>
                  <wp:positionV relativeFrom="paragraph">
                    <wp:posOffset>146685</wp:posOffset>
                  </wp:positionV>
                  <wp:extent cx="1726565" cy="1200150"/>
                  <wp:effectExtent l="0" t="0" r="6985" b="0"/>
                  <wp:wrapNone/>
                  <wp:docPr id="3" name="图片_30"/>
                  <wp:cNvGraphicFramePr/>
                  <a:graphic xmlns:a="http://schemas.openxmlformats.org/drawingml/2006/main">
                    <a:graphicData uri="http://schemas.openxmlformats.org/drawingml/2006/picture">
                      <pic:pic xmlns:pic="http://schemas.openxmlformats.org/drawingml/2006/picture">
                        <pic:nvPicPr>
                          <pic:cNvPr id="3" name="图片_30"/>
                          <pic:cNvPicPr/>
                        </pic:nvPicPr>
                        <pic:blipFill>
                          <a:blip r:embed="rId20"/>
                          <a:stretch>
                            <a:fillRect/>
                          </a:stretch>
                        </pic:blipFill>
                        <pic:spPr>
                          <a:xfrm>
                            <a:off x="0" y="0"/>
                            <a:ext cx="1726565" cy="12001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425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标识2</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76514F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CBF65E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73DB6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30E099D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BE24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入口区域餐饮课程展示墙</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875D91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728980</wp:posOffset>
                  </wp:positionH>
                  <wp:positionV relativeFrom="paragraph">
                    <wp:posOffset>93345</wp:posOffset>
                  </wp:positionV>
                  <wp:extent cx="1320165" cy="1504315"/>
                  <wp:effectExtent l="0" t="0" r="13335" b="635"/>
                  <wp:wrapNone/>
                  <wp:docPr id="18" name="图片_31"/>
                  <wp:cNvGraphicFramePr/>
                  <a:graphic xmlns:a="http://schemas.openxmlformats.org/drawingml/2006/main">
                    <a:graphicData uri="http://schemas.openxmlformats.org/drawingml/2006/picture">
                      <pic:pic xmlns:pic="http://schemas.openxmlformats.org/drawingml/2006/picture">
                        <pic:nvPicPr>
                          <pic:cNvPr id="18" name="图片_31"/>
                          <pic:cNvPicPr/>
                        </pic:nvPicPr>
                        <pic:blipFill>
                          <a:blip r:embed="rId21"/>
                          <a:stretch>
                            <a:fillRect/>
                          </a:stretch>
                        </pic:blipFill>
                        <pic:spPr>
                          <a:xfrm>
                            <a:off x="0" y="0"/>
                            <a:ext cx="1320165" cy="15043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76D7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标识3</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28EAEB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1F187C5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0684C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12D64B1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6376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餐饮文化语录</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3A8F725">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让教育家精神活着一线教师的日常，用创新思维点亮每个教育日常，一起做教育现场的“破壁者”-----新学期的祝福与期待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9E4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标识4</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40B3D2A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6C915A1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275EA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79B30C6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21C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电梯轿厢美化</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28FCE7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食育课程系列照片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AB7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标识5</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C9C30C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BABB56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054E3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139D283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3EF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电梯轿厢装饰</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7D98E72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生活实践育人体验空间介绍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CE3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标识6</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0A02E5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0837D01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20A26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235EB71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4FD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大厅餐饮文化展示墙</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5B85B28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501650</wp:posOffset>
                  </wp:positionH>
                  <wp:positionV relativeFrom="paragraph">
                    <wp:posOffset>70485</wp:posOffset>
                  </wp:positionV>
                  <wp:extent cx="1645920" cy="1420495"/>
                  <wp:effectExtent l="0" t="0" r="11430" b="8255"/>
                  <wp:wrapNone/>
                  <wp:docPr id="14" name="图片_32"/>
                  <wp:cNvGraphicFramePr/>
                  <a:graphic xmlns:a="http://schemas.openxmlformats.org/drawingml/2006/main">
                    <a:graphicData uri="http://schemas.openxmlformats.org/drawingml/2006/picture">
                      <pic:pic xmlns:pic="http://schemas.openxmlformats.org/drawingml/2006/picture">
                        <pic:nvPicPr>
                          <pic:cNvPr id="14" name="图片_32"/>
                          <pic:cNvPicPr/>
                        </pic:nvPicPr>
                        <pic:blipFill>
                          <a:blip r:embed="rId22"/>
                          <a:stretch>
                            <a:fillRect/>
                          </a:stretch>
                        </pic:blipFill>
                        <pic:spPr>
                          <a:xfrm>
                            <a:off x="0" y="0"/>
                            <a:ext cx="1645920" cy="142049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8B03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标识7</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60DD80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C3F4B8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4C550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46920C4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13</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3A8134F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门头logo</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2D517F3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476250</wp:posOffset>
                  </wp:positionV>
                  <wp:extent cx="2063750" cy="808355"/>
                  <wp:effectExtent l="0" t="0" r="12700" b="10795"/>
                  <wp:wrapNone/>
                  <wp:docPr id="13" name="图片_38"/>
                  <wp:cNvGraphicFramePr/>
                  <a:graphic xmlns:a="http://schemas.openxmlformats.org/drawingml/2006/main">
                    <a:graphicData uri="http://schemas.openxmlformats.org/drawingml/2006/picture">
                      <pic:pic xmlns:pic="http://schemas.openxmlformats.org/drawingml/2006/picture">
                        <pic:nvPicPr>
                          <pic:cNvPr id="13" name="图片_38"/>
                          <pic:cNvPicPr/>
                        </pic:nvPicPr>
                        <pic:blipFill>
                          <a:blip r:embed="rId23"/>
                          <a:stretch>
                            <a:fillRect/>
                          </a:stretch>
                        </pic:blipFill>
                        <pic:spPr>
                          <a:xfrm>
                            <a:off x="0" y="0"/>
                            <a:ext cx="2063750" cy="80835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C54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标识8</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3FDF495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62F639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4E8D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5BEFF69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14</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02F198C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门头文字</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1D9F7DF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626110</wp:posOffset>
                  </wp:positionV>
                  <wp:extent cx="2724785" cy="452755"/>
                  <wp:effectExtent l="0" t="0" r="18415" b="4445"/>
                  <wp:wrapNone/>
                  <wp:docPr id="17" name="图片_40"/>
                  <wp:cNvGraphicFramePr/>
                  <a:graphic xmlns:a="http://schemas.openxmlformats.org/drawingml/2006/main">
                    <a:graphicData uri="http://schemas.openxmlformats.org/drawingml/2006/picture">
                      <pic:pic xmlns:pic="http://schemas.openxmlformats.org/drawingml/2006/picture">
                        <pic:nvPicPr>
                          <pic:cNvPr id="17" name="图片_40"/>
                          <pic:cNvPicPr/>
                        </pic:nvPicPr>
                        <pic:blipFill>
                          <a:blip r:embed="rId24"/>
                          <a:stretch>
                            <a:fillRect/>
                          </a:stretch>
                        </pic:blipFill>
                        <pic:spPr>
                          <a:xfrm>
                            <a:off x="0" y="0"/>
                            <a:ext cx="2724785" cy="45275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B3B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标识9</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73B3333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59D06F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2B57A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1927C90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15</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77C0359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晓党榭名字</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343D780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951230</wp:posOffset>
                  </wp:positionH>
                  <wp:positionV relativeFrom="paragraph">
                    <wp:posOffset>328295</wp:posOffset>
                  </wp:positionV>
                  <wp:extent cx="1186815" cy="1545590"/>
                  <wp:effectExtent l="0" t="0" r="13335" b="16510"/>
                  <wp:wrapNone/>
                  <wp:docPr id="15" name="图片_39"/>
                  <wp:cNvGraphicFramePr/>
                  <a:graphic xmlns:a="http://schemas.openxmlformats.org/drawingml/2006/main">
                    <a:graphicData uri="http://schemas.openxmlformats.org/drawingml/2006/picture">
                      <pic:pic xmlns:pic="http://schemas.openxmlformats.org/drawingml/2006/picture">
                        <pic:nvPicPr>
                          <pic:cNvPr id="15" name="图片_39"/>
                          <pic:cNvPicPr/>
                        </pic:nvPicPr>
                        <pic:blipFill>
                          <a:blip r:embed="rId25"/>
                          <a:stretch>
                            <a:fillRect/>
                          </a:stretch>
                        </pic:blipFill>
                        <pic:spPr>
                          <a:xfrm>
                            <a:off x="0" y="0"/>
                            <a:ext cx="1186815" cy="154559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2BD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标识10</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22D49F9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14BE323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544DB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7905EF6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16</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313B253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操作台</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652CBB5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610235</wp:posOffset>
                  </wp:positionH>
                  <wp:positionV relativeFrom="paragraph">
                    <wp:posOffset>38100</wp:posOffset>
                  </wp:positionV>
                  <wp:extent cx="1157605" cy="1906270"/>
                  <wp:effectExtent l="0" t="0" r="4445" b="17780"/>
                  <wp:wrapNone/>
                  <wp:docPr id="12" name="图片_35"/>
                  <wp:cNvGraphicFramePr/>
                  <a:graphic xmlns:a="http://schemas.openxmlformats.org/drawingml/2006/main">
                    <a:graphicData uri="http://schemas.openxmlformats.org/drawingml/2006/picture">
                      <pic:pic xmlns:pic="http://schemas.openxmlformats.org/drawingml/2006/picture">
                        <pic:nvPicPr>
                          <pic:cNvPr id="12" name="图片_35"/>
                          <pic:cNvPicPr/>
                        </pic:nvPicPr>
                        <pic:blipFill>
                          <a:blip r:embed="rId26"/>
                          <a:stretch>
                            <a:fillRect/>
                          </a:stretch>
                        </pic:blipFill>
                        <pic:spPr>
                          <a:xfrm>
                            <a:off x="0" y="0"/>
                            <a:ext cx="1157605" cy="1906270"/>
                          </a:xfrm>
                          <a:prstGeom prst="rect">
                            <a:avLst/>
                          </a:prstGeom>
                          <a:noFill/>
                          <a:ln>
                            <a:noFill/>
                          </a:ln>
                        </pic:spPr>
                      </pic:pic>
                    </a:graphicData>
                  </a:graphic>
                </wp:anchor>
              </w:drawing>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2A792FD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仿真小绿植</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605229A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636AEC7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件</w:t>
            </w:r>
          </w:p>
        </w:tc>
      </w:tr>
      <w:tr w14:paraId="07288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4311DA4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17</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7D3CB82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中餐文化区抱枕</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182B6AB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695960</wp:posOffset>
                  </wp:positionV>
                  <wp:extent cx="2245995" cy="657225"/>
                  <wp:effectExtent l="0" t="0" r="1905" b="9525"/>
                  <wp:wrapNone/>
                  <wp:docPr id="16" name="图片_41"/>
                  <wp:cNvGraphicFramePr/>
                  <a:graphic xmlns:a="http://schemas.openxmlformats.org/drawingml/2006/main">
                    <a:graphicData uri="http://schemas.openxmlformats.org/drawingml/2006/picture">
                      <pic:pic xmlns:pic="http://schemas.openxmlformats.org/drawingml/2006/picture">
                        <pic:nvPicPr>
                          <pic:cNvPr id="16" name="图片_41"/>
                          <pic:cNvPicPr/>
                        </pic:nvPicPr>
                        <pic:blipFill>
                          <a:blip r:embed="rId27"/>
                          <a:stretch>
                            <a:fillRect/>
                          </a:stretch>
                        </pic:blipFill>
                        <pic:spPr>
                          <a:xfrm>
                            <a:off x="0" y="0"/>
                            <a:ext cx="2245995" cy="657225"/>
                          </a:xfrm>
                          <a:prstGeom prst="rect">
                            <a:avLst/>
                          </a:prstGeom>
                          <a:noFill/>
                          <a:ln>
                            <a:noFill/>
                          </a:ln>
                        </pic:spPr>
                      </pic:pic>
                    </a:graphicData>
                  </a:graphic>
                </wp:anchor>
              </w:drawing>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61184DA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抱枕</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67321E1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30B02F0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件</w:t>
            </w:r>
          </w:p>
        </w:tc>
      </w:tr>
      <w:tr w14:paraId="5E63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7A3B6BB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18</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413C14B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桌面保护</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23B33A6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全套贴膜</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3ACF599C">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透明贴膜</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23AD1C3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1C6B87C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r w14:paraId="410AA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1" w:hRule="atLeast"/>
        </w:trPr>
        <w:tc>
          <w:tcPr>
            <w:tcW w:w="0" w:type="auto"/>
            <w:tcBorders>
              <w:top w:val="single" w:color="000000" w:sz="4" w:space="0"/>
              <w:left w:val="single" w:color="000000" w:sz="4" w:space="0"/>
              <w:bottom w:val="single" w:color="000000" w:sz="4" w:space="0"/>
              <w:right w:val="single" w:color="000000" w:sz="4" w:space="0"/>
            </w:tcBorders>
            <w:shd w:val="clear" w:color="auto" w:fill="CCE8CF"/>
            <w:noWrap/>
            <w:vAlign w:val="center"/>
          </w:tcPr>
          <w:p w14:paraId="70D0A3F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19</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36365D3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防撞条</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5E8B82B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转角保护</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7EF3F095">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软海绵</w:t>
            </w:r>
          </w:p>
        </w:tc>
        <w:tc>
          <w:tcPr>
            <w:tcW w:w="0" w:type="auto"/>
            <w:tcBorders>
              <w:top w:val="nil"/>
              <w:left w:val="single" w:color="000000" w:sz="4" w:space="0"/>
              <w:bottom w:val="single" w:color="000000" w:sz="4" w:space="0"/>
              <w:right w:val="single" w:color="000000" w:sz="4" w:space="0"/>
            </w:tcBorders>
            <w:shd w:val="clear" w:color="auto" w:fill="CCE8CF"/>
            <w:vAlign w:val="center"/>
          </w:tcPr>
          <w:p w14:paraId="68B67FA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CCE8CF"/>
            <w:vAlign w:val="center"/>
          </w:tcPr>
          <w:p w14:paraId="2E347C4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套</w:t>
            </w:r>
          </w:p>
        </w:tc>
      </w:tr>
    </w:tbl>
    <w:p w14:paraId="3464E38E">
      <w:pPr>
        <w:pStyle w:val="3"/>
        <w:pageBreakBefore w:val="0"/>
        <w:numPr>
          <w:ilvl w:val="0"/>
          <w:numId w:val="0"/>
        </w:numPr>
        <w:kinsoku/>
        <w:wordWrap/>
        <w:overflowPunct/>
        <w:topLinePunct w:val="0"/>
        <w:autoSpaceDE/>
        <w:autoSpaceDN/>
        <w:bidi w:val="0"/>
        <w:snapToGrid/>
        <w:spacing w:line="240" w:lineRule="auto"/>
        <w:ind w:firstLine="480" w:firstLineChars="200"/>
        <w:textAlignment w:val="auto"/>
        <w:rPr>
          <w:rFonts w:hint="eastAsia" w:ascii="微软雅黑" w:hAnsi="微软雅黑" w:eastAsia="微软雅黑" w:cs="微软雅黑"/>
          <w:b/>
          <w:color w:val="auto"/>
          <w:sz w:val="24"/>
          <w:highlight w:val="none"/>
          <w:lang w:eastAsia="zh-CN"/>
        </w:rPr>
      </w:pPr>
      <w:bookmarkStart w:id="15" w:name="_Toc18219"/>
      <w:r>
        <w:rPr>
          <w:rFonts w:hint="eastAsia" w:ascii="微软雅黑" w:hAnsi="微软雅黑" w:eastAsia="微软雅黑" w:cs="微软雅黑"/>
          <w:b/>
          <w:color w:val="auto"/>
          <w:kern w:val="2"/>
          <w:sz w:val="24"/>
          <w:highlight w:val="none"/>
          <w:lang w:val="en-US" w:eastAsia="zh-CN" w:bidi="ar-SA"/>
        </w:rPr>
        <w:t>二、</w:t>
      </w:r>
      <w:r>
        <w:rPr>
          <w:rFonts w:hint="eastAsia" w:ascii="微软雅黑" w:hAnsi="微软雅黑" w:eastAsia="微软雅黑" w:cs="微软雅黑"/>
          <w:b/>
          <w:color w:val="auto"/>
          <w:sz w:val="24"/>
          <w:highlight w:val="none"/>
          <w:lang w:eastAsia="zh-CN"/>
        </w:rPr>
        <w:t>项目具体</w:t>
      </w:r>
      <w:r>
        <w:rPr>
          <w:rFonts w:hint="eastAsia" w:ascii="微软雅黑" w:hAnsi="微软雅黑" w:eastAsia="微软雅黑" w:cs="微软雅黑"/>
          <w:b/>
          <w:color w:val="auto"/>
          <w:sz w:val="24"/>
          <w:highlight w:val="none"/>
        </w:rPr>
        <w:t>要求</w:t>
      </w:r>
      <w:bookmarkEnd w:id="14"/>
      <w:r>
        <w:rPr>
          <w:rFonts w:hint="eastAsia" w:ascii="微软雅黑" w:hAnsi="微软雅黑" w:eastAsia="微软雅黑" w:cs="微软雅黑"/>
          <w:b/>
          <w:color w:val="auto"/>
          <w:sz w:val="24"/>
          <w:highlight w:val="none"/>
          <w:lang w:eastAsia="zh-CN"/>
        </w:rPr>
        <w:t>（</w:t>
      </w:r>
      <w:r>
        <w:rPr>
          <w:rFonts w:hint="eastAsia" w:ascii="微软雅黑" w:hAnsi="微软雅黑" w:eastAsia="微软雅黑" w:cs="微软雅黑"/>
          <w:b/>
          <w:color w:val="auto"/>
          <w:sz w:val="24"/>
          <w:highlight w:val="none"/>
          <w:lang w:val="en-US" w:eastAsia="zh-CN"/>
        </w:rPr>
        <w:t>根据比选人的审定的内容设计制作</w:t>
      </w:r>
      <w:r>
        <w:rPr>
          <w:rFonts w:hint="eastAsia" w:ascii="微软雅黑" w:hAnsi="微软雅黑" w:eastAsia="微软雅黑" w:cs="微软雅黑"/>
          <w:b/>
          <w:color w:val="auto"/>
          <w:sz w:val="24"/>
          <w:highlight w:val="none"/>
          <w:lang w:eastAsia="zh-CN"/>
        </w:rPr>
        <w:t>）</w:t>
      </w:r>
      <w:bookmarkEnd w:id="15"/>
    </w:p>
    <w:tbl>
      <w:tblPr>
        <w:tblStyle w:val="19"/>
        <w:tblW w:w="953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5"/>
        <w:gridCol w:w="1290"/>
        <w:gridCol w:w="1380"/>
        <w:gridCol w:w="1995"/>
        <w:gridCol w:w="2715"/>
        <w:gridCol w:w="1420"/>
      </w:tblGrid>
      <w:tr w14:paraId="0B0B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5" w:hRule="atLeast"/>
        </w:trPr>
        <w:tc>
          <w:tcPr>
            <w:tcW w:w="735" w:type="dxa"/>
            <w:shd w:val="clear" w:color="auto" w:fill="CCE8CF"/>
            <w:vAlign w:val="center"/>
          </w:tcPr>
          <w:p w14:paraId="0A087C30">
            <w:pPr>
              <w:keepNext w:val="0"/>
              <w:keepLines w:val="0"/>
              <w:widowControl/>
              <w:suppressLineNumbers w:val="0"/>
              <w:jc w:val="center"/>
              <w:textAlignment w:val="center"/>
              <w:rPr>
                <w:rFonts w:ascii="微软雅黑" w:hAnsi="微软雅黑" w:eastAsia="微软雅黑" w:cs="微软雅黑"/>
                <w:b/>
                <w:bCs/>
                <w:i w:val="0"/>
                <w:iCs w:val="0"/>
                <w:color w:val="auto"/>
                <w:sz w:val="24"/>
                <w:szCs w:val="24"/>
                <w:highlight w:val="none"/>
                <w:u w:val="none"/>
              </w:rPr>
            </w:pPr>
            <w:r>
              <w:rPr>
                <w:rFonts w:hint="eastAsia" w:ascii="微软雅黑" w:hAnsi="微软雅黑" w:eastAsia="微软雅黑" w:cs="微软雅黑"/>
                <w:b/>
                <w:bCs/>
                <w:i w:val="0"/>
                <w:iCs w:val="0"/>
                <w:color w:val="auto"/>
                <w:kern w:val="0"/>
                <w:sz w:val="24"/>
                <w:szCs w:val="24"/>
                <w:highlight w:val="none"/>
                <w:u w:val="none"/>
                <w:lang w:val="en-US" w:eastAsia="zh-CN" w:bidi="ar"/>
              </w:rPr>
              <w:t>序号</w:t>
            </w:r>
          </w:p>
        </w:tc>
        <w:tc>
          <w:tcPr>
            <w:tcW w:w="1290" w:type="dxa"/>
            <w:shd w:val="clear" w:color="auto" w:fill="CCE8CF"/>
            <w:vAlign w:val="center"/>
          </w:tcPr>
          <w:p w14:paraId="7E8E7403">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highlight w:val="none"/>
                <w:u w:val="none"/>
              </w:rPr>
            </w:pPr>
            <w:r>
              <w:rPr>
                <w:rFonts w:hint="eastAsia" w:ascii="微软雅黑" w:hAnsi="微软雅黑" w:eastAsia="微软雅黑" w:cs="微软雅黑"/>
                <w:b/>
                <w:bCs/>
                <w:i w:val="0"/>
                <w:iCs w:val="0"/>
                <w:color w:val="auto"/>
                <w:kern w:val="0"/>
                <w:sz w:val="24"/>
                <w:szCs w:val="24"/>
                <w:highlight w:val="none"/>
                <w:u w:val="none"/>
                <w:lang w:val="en-US" w:eastAsia="zh-CN" w:bidi="ar"/>
              </w:rPr>
              <w:t>摆放位置</w:t>
            </w:r>
          </w:p>
        </w:tc>
        <w:tc>
          <w:tcPr>
            <w:tcW w:w="1380" w:type="dxa"/>
            <w:shd w:val="clear" w:color="auto" w:fill="CCE8CF"/>
            <w:vAlign w:val="center"/>
          </w:tcPr>
          <w:p w14:paraId="6C6A433A">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highlight w:val="none"/>
                <w:u w:val="none"/>
              </w:rPr>
            </w:pPr>
            <w:r>
              <w:rPr>
                <w:rFonts w:hint="eastAsia" w:ascii="微软雅黑" w:hAnsi="微软雅黑" w:eastAsia="微软雅黑" w:cs="微软雅黑"/>
                <w:b/>
                <w:bCs/>
                <w:i w:val="0"/>
                <w:iCs w:val="0"/>
                <w:color w:val="auto"/>
                <w:kern w:val="0"/>
                <w:sz w:val="24"/>
                <w:szCs w:val="24"/>
                <w:highlight w:val="none"/>
                <w:u w:val="none"/>
                <w:lang w:val="en-US" w:eastAsia="zh-CN" w:bidi="ar"/>
              </w:rPr>
              <w:t>产品名称</w:t>
            </w:r>
          </w:p>
        </w:tc>
        <w:tc>
          <w:tcPr>
            <w:tcW w:w="1995" w:type="dxa"/>
            <w:shd w:val="clear" w:color="auto" w:fill="CCE8CF"/>
            <w:vAlign w:val="center"/>
          </w:tcPr>
          <w:p w14:paraId="3F3F34E6">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highlight w:val="none"/>
                <w:u w:val="none"/>
              </w:rPr>
            </w:pPr>
            <w:r>
              <w:rPr>
                <w:rFonts w:hint="eastAsia" w:ascii="微软雅黑" w:hAnsi="微软雅黑" w:eastAsia="微软雅黑" w:cs="微软雅黑"/>
                <w:b/>
                <w:bCs/>
                <w:i w:val="0"/>
                <w:iCs w:val="0"/>
                <w:color w:val="auto"/>
                <w:kern w:val="0"/>
                <w:sz w:val="24"/>
                <w:szCs w:val="24"/>
                <w:highlight w:val="none"/>
                <w:u w:val="none"/>
                <w:lang w:val="en-US" w:eastAsia="zh-CN" w:bidi="ar"/>
              </w:rPr>
              <w:t>尺寸规格</w:t>
            </w:r>
          </w:p>
        </w:tc>
        <w:tc>
          <w:tcPr>
            <w:tcW w:w="2715" w:type="dxa"/>
            <w:shd w:val="clear" w:color="auto" w:fill="CCE8CF"/>
            <w:vAlign w:val="center"/>
          </w:tcPr>
          <w:p w14:paraId="4E5232EE">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highlight w:val="none"/>
                <w:u w:val="none"/>
              </w:rPr>
            </w:pPr>
            <w:r>
              <w:rPr>
                <w:rFonts w:hint="eastAsia" w:ascii="微软雅黑" w:hAnsi="微软雅黑" w:eastAsia="微软雅黑" w:cs="微软雅黑"/>
                <w:b/>
                <w:bCs/>
                <w:i w:val="0"/>
                <w:iCs w:val="0"/>
                <w:color w:val="auto"/>
                <w:kern w:val="0"/>
                <w:sz w:val="24"/>
                <w:szCs w:val="24"/>
                <w:highlight w:val="none"/>
                <w:u w:val="none"/>
                <w:lang w:val="en-US" w:eastAsia="zh-CN" w:bidi="ar"/>
              </w:rPr>
              <w:t>材质说明</w:t>
            </w:r>
          </w:p>
        </w:tc>
        <w:tc>
          <w:tcPr>
            <w:tcW w:w="1420" w:type="dxa"/>
            <w:shd w:val="clear" w:color="auto" w:fill="CCE8CF"/>
            <w:vAlign w:val="center"/>
          </w:tcPr>
          <w:p w14:paraId="4E7DAD67">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highlight w:val="none"/>
                <w:u w:val="none"/>
              </w:rPr>
            </w:pPr>
            <w:r>
              <w:rPr>
                <w:rFonts w:hint="eastAsia" w:ascii="微软雅黑" w:hAnsi="微软雅黑" w:eastAsia="微软雅黑" w:cs="微软雅黑"/>
                <w:b/>
                <w:bCs/>
                <w:i w:val="0"/>
                <w:iCs w:val="0"/>
                <w:color w:val="auto"/>
                <w:kern w:val="0"/>
                <w:sz w:val="24"/>
                <w:szCs w:val="24"/>
                <w:highlight w:val="none"/>
                <w:u w:val="none"/>
                <w:lang w:val="en-US" w:eastAsia="zh-CN" w:bidi="ar"/>
              </w:rPr>
              <w:t>最高单价限价（元）</w:t>
            </w:r>
          </w:p>
        </w:tc>
      </w:tr>
      <w:tr w14:paraId="5848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735" w:type="dxa"/>
            <w:shd w:val="clear" w:color="auto" w:fill="CCE8CF"/>
            <w:noWrap/>
            <w:vAlign w:val="center"/>
          </w:tcPr>
          <w:p w14:paraId="5A0F4EE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w:t>
            </w:r>
          </w:p>
        </w:tc>
        <w:tc>
          <w:tcPr>
            <w:tcW w:w="1290" w:type="dxa"/>
            <w:shd w:val="clear" w:color="auto" w:fill="CCE8CF"/>
            <w:vAlign w:val="center"/>
          </w:tcPr>
          <w:p w14:paraId="28668F3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中餐文化区域</w:t>
            </w:r>
          </w:p>
        </w:tc>
        <w:tc>
          <w:tcPr>
            <w:tcW w:w="1380" w:type="dxa"/>
            <w:shd w:val="clear" w:color="auto" w:fill="CCE8CF"/>
            <w:vAlign w:val="center"/>
          </w:tcPr>
          <w:p w14:paraId="02802BC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落地灯</w:t>
            </w:r>
          </w:p>
        </w:tc>
        <w:tc>
          <w:tcPr>
            <w:tcW w:w="1995" w:type="dxa"/>
            <w:shd w:val="clear" w:color="auto" w:fill="CCE8CF"/>
            <w:vAlign w:val="center"/>
          </w:tcPr>
          <w:p w14:paraId="4CC8B88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W:330*D:205*H:1630</w:t>
            </w:r>
          </w:p>
        </w:tc>
        <w:tc>
          <w:tcPr>
            <w:tcW w:w="2715" w:type="dxa"/>
            <w:shd w:val="clear" w:color="auto" w:fill="CCE8CF"/>
            <w:vAlign w:val="center"/>
          </w:tcPr>
          <w:p w14:paraId="123D805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 xml:space="preserve"> </w:t>
            </w:r>
            <w:r>
              <w:rPr>
                <w:rFonts w:hint="eastAsia" w:ascii="微软雅黑" w:hAnsi="微软雅黑" w:eastAsia="微软雅黑" w:cs="微软雅黑"/>
                <w:i w:val="0"/>
                <w:iCs w:val="0"/>
                <w:color w:val="auto"/>
                <w:kern w:val="0"/>
                <w:sz w:val="24"/>
                <w:szCs w:val="24"/>
                <w:highlight w:val="none"/>
                <w:u w:val="none"/>
                <w:lang w:val="en-US" w:eastAsia="zh-CN" w:bidi="ar"/>
              </w:rPr>
              <w:br w:type="textWrapping"/>
            </w:r>
            <w:r>
              <w:rPr>
                <w:rFonts w:hint="eastAsia" w:ascii="微软雅黑" w:hAnsi="微软雅黑" w:eastAsia="微软雅黑" w:cs="微软雅黑"/>
                <w:i w:val="0"/>
                <w:iCs w:val="0"/>
                <w:color w:val="auto"/>
                <w:kern w:val="0"/>
                <w:sz w:val="24"/>
                <w:szCs w:val="24"/>
                <w:highlight w:val="none"/>
                <w:u w:val="none"/>
                <w:lang w:val="en-US" w:eastAsia="zh-CN" w:bidi="ar"/>
              </w:rPr>
              <w:t>缎面马加锡黑檀木，黑色铜绿黄铜，水瓶纸灯罩</w:t>
            </w:r>
          </w:p>
        </w:tc>
        <w:tc>
          <w:tcPr>
            <w:tcW w:w="1420" w:type="dxa"/>
            <w:shd w:val="clear" w:color="auto" w:fill="CCE8CF"/>
            <w:vAlign w:val="center"/>
          </w:tcPr>
          <w:p w14:paraId="785BF1B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1700</w:t>
            </w:r>
          </w:p>
        </w:tc>
      </w:tr>
      <w:tr w14:paraId="35CD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35" w:type="dxa"/>
            <w:shd w:val="clear" w:color="auto" w:fill="CCE8CF"/>
            <w:noWrap/>
            <w:vAlign w:val="center"/>
          </w:tcPr>
          <w:p w14:paraId="2132D13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w:t>
            </w:r>
          </w:p>
        </w:tc>
        <w:tc>
          <w:tcPr>
            <w:tcW w:w="1290" w:type="dxa"/>
            <w:shd w:val="clear" w:color="auto" w:fill="CCE8CF"/>
            <w:vAlign w:val="center"/>
          </w:tcPr>
          <w:p w14:paraId="1D0AFFE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取餐区</w:t>
            </w:r>
          </w:p>
        </w:tc>
        <w:tc>
          <w:tcPr>
            <w:tcW w:w="1380" w:type="dxa"/>
            <w:shd w:val="clear" w:color="auto" w:fill="CCE8CF"/>
            <w:vAlign w:val="center"/>
          </w:tcPr>
          <w:p w14:paraId="1F41C8C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吊灯</w:t>
            </w:r>
          </w:p>
        </w:tc>
        <w:tc>
          <w:tcPr>
            <w:tcW w:w="1995" w:type="dxa"/>
            <w:shd w:val="clear" w:color="auto" w:fill="CCE8CF"/>
            <w:vAlign w:val="center"/>
          </w:tcPr>
          <w:p w14:paraId="134391B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直径240*H270（吊线1200）</w:t>
            </w:r>
          </w:p>
        </w:tc>
        <w:tc>
          <w:tcPr>
            <w:tcW w:w="2715" w:type="dxa"/>
            <w:shd w:val="clear" w:color="auto" w:fill="CCE8CF"/>
            <w:vAlign w:val="center"/>
          </w:tcPr>
          <w:p w14:paraId="62E7496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铁艺</w:t>
            </w:r>
          </w:p>
        </w:tc>
        <w:tc>
          <w:tcPr>
            <w:tcW w:w="1420" w:type="dxa"/>
            <w:shd w:val="clear" w:color="auto" w:fill="CCE8CF"/>
            <w:vAlign w:val="center"/>
          </w:tcPr>
          <w:p w14:paraId="74BED91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570</w:t>
            </w:r>
          </w:p>
        </w:tc>
      </w:tr>
      <w:tr w14:paraId="378C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35" w:type="dxa"/>
            <w:shd w:val="clear" w:color="auto" w:fill="CCE8CF"/>
            <w:noWrap/>
            <w:vAlign w:val="center"/>
          </w:tcPr>
          <w:p w14:paraId="24D8759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3</w:t>
            </w:r>
          </w:p>
        </w:tc>
        <w:tc>
          <w:tcPr>
            <w:tcW w:w="1290" w:type="dxa"/>
            <w:shd w:val="clear" w:color="auto" w:fill="CCE8CF"/>
            <w:vAlign w:val="center"/>
          </w:tcPr>
          <w:p w14:paraId="7187E2C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大厅操作区</w:t>
            </w:r>
          </w:p>
        </w:tc>
        <w:tc>
          <w:tcPr>
            <w:tcW w:w="1380" w:type="dxa"/>
            <w:shd w:val="clear" w:color="auto" w:fill="CCE8CF"/>
            <w:vAlign w:val="center"/>
          </w:tcPr>
          <w:p w14:paraId="6D39B8E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成品卷帘</w:t>
            </w:r>
          </w:p>
        </w:tc>
        <w:tc>
          <w:tcPr>
            <w:tcW w:w="1995" w:type="dxa"/>
            <w:shd w:val="clear" w:color="auto" w:fill="CCE8CF"/>
            <w:vAlign w:val="center"/>
          </w:tcPr>
          <w:p w14:paraId="5614A07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W1200*H2050</w:t>
            </w:r>
          </w:p>
        </w:tc>
        <w:tc>
          <w:tcPr>
            <w:tcW w:w="2715" w:type="dxa"/>
            <w:shd w:val="clear" w:color="auto" w:fill="CCE8CF"/>
            <w:vAlign w:val="center"/>
          </w:tcPr>
          <w:p w14:paraId="601BEAA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半遮光</w:t>
            </w:r>
          </w:p>
        </w:tc>
        <w:tc>
          <w:tcPr>
            <w:tcW w:w="1420" w:type="dxa"/>
            <w:shd w:val="clear" w:color="auto" w:fill="CCE8CF"/>
            <w:vAlign w:val="center"/>
          </w:tcPr>
          <w:p w14:paraId="40858D9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540</w:t>
            </w:r>
          </w:p>
        </w:tc>
      </w:tr>
      <w:tr w14:paraId="216E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35" w:type="dxa"/>
            <w:shd w:val="clear" w:color="auto" w:fill="CCE8CF"/>
            <w:noWrap/>
            <w:vAlign w:val="center"/>
          </w:tcPr>
          <w:p w14:paraId="5820DAC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4</w:t>
            </w:r>
          </w:p>
        </w:tc>
        <w:tc>
          <w:tcPr>
            <w:tcW w:w="1290" w:type="dxa"/>
            <w:shd w:val="clear" w:color="auto" w:fill="CCE8CF"/>
            <w:vAlign w:val="center"/>
          </w:tcPr>
          <w:p w14:paraId="0A139B5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大厅收纳区</w:t>
            </w:r>
          </w:p>
        </w:tc>
        <w:tc>
          <w:tcPr>
            <w:tcW w:w="1380" w:type="dxa"/>
            <w:shd w:val="clear" w:color="auto" w:fill="CCE8CF"/>
            <w:vAlign w:val="center"/>
          </w:tcPr>
          <w:p w14:paraId="49CCC2F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成品卷帘</w:t>
            </w:r>
          </w:p>
        </w:tc>
        <w:tc>
          <w:tcPr>
            <w:tcW w:w="1995" w:type="dxa"/>
            <w:shd w:val="clear" w:color="auto" w:fill="CCE8CF"/>
            <w:vAlign w:val="center"/>
          </w:tcPr>
          <w:p w14:paraId="532DD41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W1200*H2050</w:t>
            </w:r>
          </w:p>
        </w:tc>
        <w:tc>
          <w:tcPr>
            <w:tcW w:w="2715" w:type="dxa"/>
            <w:shd w:val="clear" w:color="auto" w:fill="CCE8CF"/>
            <w:vAlign w:val="center"/>
          </w:tcPr>
          <w:p w14:paraId="4F463FF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半遮光</w:t>
            </w:r>
          </w:p>
        </w:tc>
        <w:tc>
          <w:tcPr>
            <w:tcW w:w="1420" w:type="dxa"/>
            <w:shd w:val="clear" w:color="auto" w:fill="CCE8CF"/>
            <w:vAlign w:val="center"/>
          </w:tcPr>
          <w:p w14:paraId="0AD7046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540</w:t>
            </w:r>
          </w:p>
        </w:tc>
      </w:tr>
      <w:tr w14:paraId="0B61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35" w:type="dxa"/>
            <w:shd w:val="clear" w:color="auto" w:fill="CCE8CF"/>
            <w:noWrap/>
            <w:vAlign w:val="center"/>
          </w:tcPr>
          <w:p w14:paraId="515BB66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5</w:t>
            </w:r>
          </w:p>
        </w:tc>
        <w:tc>
          <w:tcPr>
            <w:tcW w:w="1290" w:type="dxa"/>
            <w:shd w:val="clear" w:color="auto" w:fill="CCE8CF"/>
            <w:vAlign w:val="center"/>
          </w:tcPr>
          <w:p w14:paraId="6535BE7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中餐文化区域窗帘</w:t>
            </w:r>
          </w:p>
        </w:tc>
        <w:tc>
          <w:tcPr>
            <w:tcW w:w="1380" w:type="dxa"/>
            <w:shd w:val="clear" w:color="auto" w:fill="CCE8CF"/>
            <w:vAlign w:val="center"/>
          </w:tcPr>
          <w:p w14:paraId="3A232A7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布帘</w:t>
            </w:r>
          </w:p>
        </w:tc>
        <w:tc>
          <w:tcPr>
            <w:tcW w:w="1995" w:type="dxa"/>
            <w:shd w:val="clear" w:color="auto" w:fill="CCE8CF"/>
            <w:vAlign w:val="center"/>
          </w:tcPr>
          <w:p w14:paraId="1F5C476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W5156*H2460</w:t>
            </w:r>
          </w:p>
        </w:tc>
        <w:tc>
          <w:tcPr>
            <w:tcW w:w="2715" w:type="dxa"/>
            <w:shd w:val="clear" w:color="auto" w:fill="CCE8CF"/>
            <w:vAlign w:val="center"/>
          </w:tcPr>
          <w:p w14:paraId="0D810A2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遮光</w:t>
            </w:r>
          </w:p>
        </w:tc>
        <w:tc>
          <w:tcPr>
            <w:tcW w:w="1420" w:type="dxa"/>
            <w:shd w:val="clear" w:color="auto" w:fill="CCE8CF"/>
            <w:vAlign w:val="center"/>
          </w:tcPr>
          <w:p w14:paraId="292F473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4880</w:t>
            </w:r>
          </w:p>
        </w:tc>
      </w:tr>
      <w:tr w14:paraId="75DB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735" w:type="dxa"/>
            <w:shd w:val="clear" w:color="auto" w:fill="CCE8CF"/>
            <w:noWrap/>
            <w:vAlign w:val="center"/>
          </w:tcPr>
          <w:p w14:paraId="1981B42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6</w:t>
            </w:r>
          </w:p>
        </w:tc>
        <w:tc>
          <w:tcPr>
            <w:tcW w:w="1290" w:type="dxa"/>
            <w:shd w:val="clear" w:color="auto" w:fill="CCE8CF"/>
            <w:vAlign w:val="center"/>
          </w:tcPr>
          <w:p w14:paraId="3D02FF0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中餐文化区展示墙</w:t>
            </w:r>
          </w:p>
        </w:tc>
        <w:tc>
          <w:tcPr>
            <w:tcW w:w="1380" w:type="dxa"/>
            <w:shd w:val="clear" w:color="auto" w:fill="CCE8CF"/>
            <w:vAlign w:val="center"/>
          </w:tcPr>
          <w:p w14:paraId="7FF9E95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标识1</w:t>
            </w:r>
          </w:p>
        </w:tc>
        <w:tc>
          <w:tcPr>
            <w:tcW w:w="1995" w:type="dxa"/>
            <w:shd w:val="clear" w:color="auto" w:fill="CCE8CF"/>
            <w:vAlign w:val="center"/>
          </w:tcPr>
          <w:p w14:paraId="323A324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W12000*H2000</w:t>
            </w:r>
          </w:p>
        </w:tc>
        <w:tc>
          <w:tcPr>
            <w:tcW w:w="2715" w:type="dxa"/>
            <w:shd w:val="clear" w:color="auto" w:fill="CCE8CF"/>
            <w:vAlign w:val="center"/>
          </w:tcPr>
          <w:p w14:paraId="0AC1AE4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pvc/亚克力</w:t>
            </w:r>
          </w:p>
        </w:tc>
        <w:tc>
          <w:tcPr>
            <w:tcW w:w="1420" w:type="dxa"/>
            <w:shd w:val="clear" w:color="auto" w:fill="CCE8CF"/>
            <w:vAlign w:val="center"/>
          </w:tcPr>
          <w:p w14:paraId="04FCF68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7600</w:t>
            </w:r>
          </w:p>
        </w:tc>
      </w:tr>
      <w:tr w14:paraId="0D7E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35" w:type="dxa"/>
            <w:shd w:val="clear" w:color="auto" w:fill="CCE8CF"/>
            <w:noWrap/>
            <w:vAlign w:val="center"/>
          </w:tcPr>
          <w:p w14:paraId="1F72639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7</w:t>
            </w:r>
          </w:p>
        </w:tc>
        <w:tc>
          <w:tcPr>
            <w:tcW w:w="1290" w:type="dxa"/>
            <w:shd w:val="clear" w:color="auto" w:fill="CCE8CF"/>
            <w:vAlign w:val="center"/>
          </w:tcPr>
          <w:p w14:paraId="7D1590E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大厅展示墙</w:t>
            </w:r>
          </w:p>
        </w:tc>
        <w:tc>
          <w:tcPr>
            <w:tcW w:w="1380" w:type="dxa"/>
            <w:shd w:val="clear" w:color="auto" w:fill="CCE8CF"/>
            <w:vAlign w:val="center"/>
          </w:tcPr>
          <w:p w14:paraId="55AE79C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标识2</w:t>
            </w:r>
          </w:p>
        </w:tc>
        <w:tc>
          <w:tcPr>
            <w:tcW w:w="1995" w:type="dxa"/>
            <w:shd w:val="clear" w:color="auto" w:fill="CCE8CF"/>
            <w:vAlign w:val="center"/>
          </w:tcPr>
          <w:p w14:paraId="4804FB9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L530*W530*H1960</w:t>
            </w:r>
          </w:p>
        </w:tc>
        <w:tc>
          <w:tcPr>
            <w:tcW w:w="2715" w:type="dxa"/>
            <w:shd w:val="clear" w:color="auto" w:fill="CCE8CF"/>
            <w:vAlign w:val="center"/>
          </w:tcPr>
          <w:p w14:paraId="094E2D3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pvc/亚克力</w:t>
            </w:r>
          </w:p>
        </w:tc>
        <w:tc>
          <w:tcPr>
            <w:tcW w:w="1420" w:type="dxa"/>
            <w:shd w:val="clear" w:color="auto" w:fill="CCE8CF"/>
            <w:vAlign w:val="center"/>
          </w:tcPr>
          <w:p w14:paraId="60F441F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880</w:t>
            </w:r>
          </w:p>
        </w:tc>
      </w:tr>
      <w:tr w14:paraId="3A49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5" w:type="dxa"/>
            <w:shd w:val="clear" w:color="auto" w:fill="CCE8CF"/>
            <w:noWrap/>
            <w:vAlign w:val="center"/>
          </w:tcPr>
          <w:p w14:paraId="04A2DDD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8</w:t>
            </w:r>
          </w:p>
        </w:tc>
        <w:tc>
          <w:tcPr>
            <w:tcW w:w="1290" w:type="dxa"/>
            <w:shd w:val="clear" w:color="auto" w:fill="CCE8CF"/>
            <w:vAlign w:val="center"/>
          </w:tcPr>
          <w:p w14:paraId="39577EA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入口区域餐饮课程展示墙</w:t>
            </w:r>
          </w:p>
        </w:tc>
        <w:tc>
          <w:tcPr>
            <w:tcW w:w="1380" w:type="dxa"/>
            <w:shd w:val="clear" w:color="auto" w:fill="CCE8CF"/>
            <w:vAlign w:val="center"/>
          </w:tcPr>
          <w:p w14:paraId="5CF531A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标识3</w:t>
            </w:r>
          </w:p>
        </w:tc>
        <w:tc>
          <w:tcPr>
            <w:tcW w:w="1995" w:type="dxa"/>
            <w:shd w:val="clear" w:color="auto" w:fill="CCE8CF"/>
            <w:vAlign w:val="center"/>
          </w:tcPr>
          <w:p w14:paraId="0EBFD10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W5105*H3100</w:t>
            </w:r>
          </w:p>
        </w:tc>
        <w:tc>
          <w:tcPr>
            <w:tcW w:w="2715" w:type="dxa"/>
            <w:shd w:val="clear" w:color="auto" w:fill="CCE8CF"/>
            <w:vAlign w:val="top"/>
          </w:tcPr>
          <w:p w14:paraId="2C4555AA">
            <w:pPr>
              <w:keepNext w:val="0"/>
              <w:keepLines w:val="0"/>
              <w:widowControl/>
              <w:suppressLineNumbers w:val="0"/>
              <w:jc w:val="left"/>
              <w:textAlignment w:val="top"/>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1、实木造型</w:t>
            </w:r>
            <w:r>
              <w:rPr>
                <w:rFonts w:hint="eastAsia" w:ascii="微软雅黑" w:hAnsi="微软雅黑" w:eastAsia="微软雅黑" w:cs="微软雅黑"/>
                <w:i w:val="0"/>
                <w:iCs w:val="0"/>
                <w:color w:val="auto"/>
                <w:kern w:val="0"/>
                <w:sz w:val="24"/>
                <w:szCs w:val="24"/>
                <w:highlight w:val="none"/>
                <w:u w:val="none"/>
                <w:lang w:val="en-US" w:eastAsia="zh-CN" w:bidi="ar"/>
              </w:rPr>
              <w:br w:type="textWrapping"/>
            </w:r>
            <w:r>
              <w:rPr>
                <w:rFonts w:hint="eastAsia" w:ascii="微软雅黑" w:hAnsi="微软雅黑" w:eastAsia="微软雅黑" w:cs="微软雅黑"/>
                <w:i w:val="0"/>
                <w:iCs w:val="0"/>
                <w:color w:val="auto"/>
                <w:kern w:val="0"/>
                <w:sz w:val="24"/>
                <w:szCs w:val="24"/>
                <w:highlight w:val="none"/>
                <w:u w:val="none"/>
                <w:lang w:val="en-US" w:eastAsia="zh-CN" w:bidi="ar"/>
              </w:rPr>
              <w:t>2、面层环保漆</w:t>
            </w:r>
            <w:r>
              <w:rPr>
                <w:rFonts w:hint="eastAsia" w:ascii="微软雅黑" w:hAnsi="微软雅黑" w:eastAsia="微软雅黑" w:cs="微软雅黑"/>
                <w:i w:val="0"/>
                <w:iCs w:val="0"/>
                <w:color w:val="auto"/>
                <w:kern w:val="0"/>
                <w:sz w:val="24"/>
                <w:szCs w:val="24"/>
                <w:highlight w:val="none"/>
                <w:u w:val="none"/>
                <w:lang w:val="en-US" w:eastAsia="zh-CN" w:bidi="ar"/>
              </w:rPr>
              <w:br w:type="textWrapping"/>
            </w:r>
            <w:r>
              <w:rPr>
                <w:rFonts w:hint="eastAsia" w:ascii="微软雅黑" w:hAnsi="微软雅黑" w:eastAsia="微软雅黑" w:cs="微软雅黑"/>
                <w:i w:val="0"/>
                <w:iCs w:val="0"/>
                <w:color w:val="auto"/>
                <w:kern w:val="0"/>
                <w:sz w:val="24"/>
                <w:szCs w:val="24"/>
                <w:highlight w:val="none"/>
                <w:u w:val="none"/>
                <w:lang w:val="en-US" w:eastAsia="zh-CN" w:bidi="ar"/>
              </w:rPr>
              <w:t>3、亚克力板</w:t>
            </w:r>
            <w:r>
              <w:rPr>
                <w:rFonts w:hint="eastAsia" w:ascii="微软雅黑" w:hAnsi="微软雅黑" w:eastAsia="微软雅黑" w:cs="微软雅黑"/>
                <w:i w:val="0"/>
                <w:iCs w:val="0"/>
                <w:color w:val="auto"/>
                <w:kern w:val="0"/>
                <w:sz w:val="24"/>
                <w:szCs w:val="24"/>
                <w:highlight w:val="none"/>
                <w:u w:val="none"/>
                <w:lang w:val="en-US" w:eastAsia="zh-CN" w:bidi="ar"/>
              </w:rPr>
              <w:br w:type="textWrapping"/>
            </w:r>
            <w:r>
              <w:rPr>
                <w:rFonts w:hint="eastAsia" w:ascii="微软雅黑" w:hAnsi="微软雅黑" w:eastAsia="微软雅黑" w:cs="微软雅黑"/>
                <w:i w:val="0"/>
                <w:iCs w:val="0"/>
                <w:color w:val="auto"/>
                <w:kern w:val="0"/>
                <w:sz w:val="24"/>
                <w:szCs w:val="24"/>
                <w:highlight w:val="none"/>
                <w:u w:val="none"/>
                <w:lang w:val="en-US" w:eastAsia="zh-CN" w:bidi="ar"/>
              </w:rPr>
              <w:t>4、立体字</w:t>
            </w:r>
            <w:r>
              <w:rPr>
                <w:rFonts w:hint="eastAsia" w:ascii="微软雅黑" w:hAnsi="微软雅黑" w:eastAsia="微软雅黑" w:cs="微软雅黑"/>
                <w:i w:val="0"/>
                <w:iCs w:val="0"/>
                <w:color w:val="auto"/>
                <w:kern w:val="0"/>
                <w:sz w:val="24"/>
                <w:szCs w:val="24"/>
                <w:highlight w:val="none"/>
                <w:u w:val="none"/>
                <w:lang w:val="en-US" w:eastAsia="zh-CN" w:bidi="ar"/>
              </w:rPr>
              <w:br w:type="textWrapping"/>
            </w:r>
            <w:r>
              <w:rPr>
                <w:rFonts w:hint="eastAsia" w:ascii="微软雅黑" w:hAnsi="微软雅黑" w:eastAsia="微软雅黑" w:cs="微软雅黑"/>
                <w:i w:val="0"/>
                <w:iCs w:val="0"/>
                <w:color w:val="auto"/>
                <w:kern w:val="0"/>
                <w:sz w:val="24"/>
                <w:szCs w:val="24"/>
                <w:highlight w:val="none"/>
                <w:u w:val="none"/>
                <w:lang w:val="en-US" w:eastAsia="zh-CN" w:bidi="ar"/>
              </w:rPr>
              <w:t>5、定制展板</w:t>
            </w:r>
          </w:p>
        </w:tc>
        <w:tc>
          <w:tcPr>
            <w:tcW w:w="1420" w:type="dxa"/>
            <w:shd w:val="clear" w:color="auto" w:fill="CCE8CF"/>
            <w:vAlign w:val="center"/>
          </w:tcPr>
          <w:p w14:paraId="5051EB0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23000</w:t>
            </w:r>
          </w:p>
        </w:tc>
      </w:tr>
      <w:tr w14:paraId="76A9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735" w:type="dxa"/>
            <w:shd w:val="clear" w:color="auto" w:fill="CCE8CF"/>
            <w:noWrap/>
            <w:vAlign w:val="center"/>
          </w:tcPr>
          <w:p w14:paraId="57E71FF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9</w:t>
            </w:r>
          </w:p>
        </w:tc>
        <w:tc>
          <w:tcPr>
            <w:tcW w:w="1290" w:type="dxa"/>
            <w:shd w:val="clear" w:color="auto" w:fill="CCE8CF"/>
            <w:vAlign w:val="center"/>
          </w:tcPr>
          <w:p w14:paraId="696A330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餐饮文化语录</w:t>
            </w:r>
          </w:p>
        </w:tc>
        <w:tc>
          <w:tcPr>
            <w:tcW w:w="1380" w:type="dxa"/>
            <w:shd w:val="clear" w:color="auto" w:fill="CCE8CF"/>
            <w:vAlign w:val="center"/>
          </w:tcPr>
          <w:p w14:paraId="3ABFA9E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标识4</w:t>
            </w:r>
          </w:p>
        </w:tc>
        <w:tc>
          <w:tcPr>
            <w:tcW w:w="1995" w:type="dxa"/>
            <w:shd w:val="clear" w:color="auto" w:fill="CCE8CF"/>
            <w:vAlign w:val="center"/>
          </w:tcPr>
          <w:p w14:paraId="1411087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L4000</w:t>
            </w:r>
          </w:p>
        </w:tc>
        <w:tc>
          <w:tcPr>
            <w:tcW w:w="2715" w:type="dxa"/>
            <w:shd w:val="clear" w:color="auto" w:fill="CCE8CF"/>
            <w:vAlign w:val="center"/>
          </w:tcPr>
          <w:p w14:paraId="32CD11B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pvc/亚克力</w:t>
            </w:r>
          </w:p>
        </w:tc>
        <w:tc>
          <w:tcPr>
            <w:tcW w:w="1420" w:type="dxa"/>
            <w:shd w:val="clear" w:color="auto" w:fill="CCE8CF"/>
            <w:vAlign w:val="center"/>
          </w:tcPr>
          <w:p w14:paraId="5C57C96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680</w:t>
            </w:r>
          </w:p>
        </w:tc>
      </w:tr>
      <w:tr w14:paraId="105A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35" w:type="dxa"/>
            <w:shd w:val="clear" w:color="auto" w:fill="CCE8CF"/>
            <w:noWrap/>
            <w:vAlign w:val="center"/>
          </w:tcPr>
          <w:p w14:paraId="4EA3AAA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10</w:t>
            </w:r>
          </w:p>
        </w:tc>
        <w:tc>
          <w:tcPr>
            <w:tcW w:w="1290" w:type="dxa"/>
            <w:shd w:val="clear" w:color="auto" w:fill="CCE8CF"/>
            <w:vAlign w:val="center"/>
          </w:tcPr>
          <w:p w14:paraId="75CA3EA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电梯轿厢美化</w:t>
            </w:r>
          </w:p>
        </w:tc>
        <w:tc>
          <w:tcPr>
            <w:tcW w:w="1380" w:type="dxa"/>
            <w:shd w:val="clear" w:color="auto" w:fill="CCE8CF"/>
            <w:vAlign w:val="center"/>
          </w:tcPr>
          <w:p w14:paraId="003CAAB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标识5</w:t>
            </w:r>
          </w:p>
        </w:tc>
        <w:tc>
          <w:tcPr>
            <w:tcW w:w="1995" w:type="dxa"/>
            <w:shd w:val="clear" w:color="auto" w:fill="CCE8CF"/>
            <w:vAlign w:val="center"/>
          </w:tcPr>
          <w:p w14:paraId="31D3D38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L800*W1200</w:t>
            </w:r>
          </w:p>
        </w:tc>
        <w:tc>
          <w:tcPr>
            <w:tcW w:w="2715" w:type="dxa"/>
            <w:shd w:val="clear" w:color="auto" w:fill="CCE8CF"/>
            <w:vAlign w:val="center"/>
          </w:tcPr>
          <w:p w14:paraId="6B8523D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pvc/亚克力</w:t>
            </w:r>
          </w:p>
        </w:tc>
        <w:tc>
          <w:tcPr>
            <w:tcW w:w="1420" w:type="dxa"/>
            <w:shd w:val="clear" w:color="auto" w:fill="CCE8CF"/>
            <w:vAlign w:val="center"/>
          </w:tcPr>
          <w:p w14:paraId="023575B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230</w:t>
            </w:r>
          </w:p>
        </w:tc>
      </w:tr>
      <w:tr w14:paraId="59CC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shd w:val="clear" w:color="auto" w:fill="CCE8CF"/>
            <w:noWrap/>
            <w:vAlign w:val="center"/>
          </w:tcPr>
          <w:p w14:paraId="2A0C38B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11</w:t>
            </w:r>
          </w:p>
        </w:tc>
        <w:tc>
          <w:tcPr>
            <w:tcW w:w="1290" w:type="dxa"/>
            <w:shd w:val="clear" w:color="auto" w:fill="CCE8CF"/>
            <w:vAlign w:val="center"/>
          </w:tcPr>
          <w:p w14:paraId="5644216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电梯轿厢装饰</w:t>
            </w:r>
          </w:p>
        </w:tc>
        <w:tc>
          <w:tcPr>
            <w:tcW w:w="1380" w:type="dxa"/>
            <w:shd w:val="clear" w:color="auto" w:fill="CCE8CF"/>
            <w:vAlign w:val="center"/>
          </w:tcPr>
          <w:p w14:paraId="306B05F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标识6</w:t>
            </w:r>
          </w:p>
        </w:tc>
        <w:tc>
          <w:tcPr>
            <w:tcW w:w="1995" w:type="dxa"/>
            <w:shd w:val="clear" w:color="auto" w:fill="CCE8CF"/>
            <w:vAlign w:val="center"/>
          </w:tcPr>
          <w:p w14:paraId="1998F5A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L800*W1200</w:t>
            </w:r>
          </w:p>
        </w:tc>
        <w:tc>
          <w:tcPr>
            <w:tcW w:w="2715" w:type="dxa"/>
            <w:shd w:val="clear" w:color="auto" w:fill="CCE8CF"/>
            <w:vAlign w:val="center"/>
          </w:tcPr>
          <w:p w14:paraId="2B5FDAE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pvc/亚克力</w:t>
            </w:r>
          </w:p>
        </w:tc>
        <w:tc>
          <w:tcPr>
            <w:tcW w:w="1420" w:type="dxa"/>
            <w:shd w:val="clear" w:color="auto" w:fill="CCE8CF"/>
            <w:vAlign w:val="center"/>
          </w:tcPr>
          <w:p w14:paraId="6A1CE51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360</w:t>
            </w:r>
          </w:p>
        </w:tc>
      </w:tr>
      <w:tr w14:paraId="07DB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35" w:type="dxa"/>
            <w:shd w:val="clear" w:color="auto" w:fill="CCE8CF"/>
            <w:noWrap/>
            <w:vAlign w:val="center"/>
          </w:tcPr>
          <w:p w14:paraId="0EDBF35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12</w:t>
            </w:r>
          </w:p>
        </w:tc>
        <w:tc>
          <w:tcPr>
            <w:tcW w:w="1290" w:type="dxa"/>
            <w:shd w:val="clear" w:color="auto" w:fill="CCE8CF"/>
            <w:vAlign w:val="center"/>
          </w:tcPr>
          <w:p w14:paraId="7FD2EAE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大厅餐饮文化展示墙</w:t>
            </w:r>
          </w:p>
        </w:tc>
        <w:tc>
          <w:tcPr>
            <w:tcW w:w="1380" w:type="dxa"/>
            <w:shd w:val="clear" w:color="auto" w:fill="CCE8CF"/>
            <w:vAlign w:val="center"/>
          </w:tcPr>
          <w:p w14:paraId="7F611EC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标识7</w:t>
            </w:r>
          </w:p>
        </w:tc>
        <w:tc>
          <w:tcPr>
            <w:tcW w:w="1995" w:type="dxa"/>
            <w:shd w:val="clear" w:color="auto" w:fill="CCE8CF"/>
            <w:vAlign w:val="center"/>
          </w:tcPr>
          <w:p w14:paraId="21E0AF7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L1200*W2400</w:t>
            </w:r>
          </w:p>
        </w:tc>
        <w:tc>
          <w:tcPr>
            <w:tcW w:w="2715" w:type="dxa"/>
            <w:shd w:val="clear" w:color="auto" w:fill="CCE8CF"/>
            <w:vAlign w:val="center"/>
          </w:tcPr>
          <w:p w14:paraId="174BD5E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毛毡板</w:t>
            </w:r>
          </w:p>
        </w:tc>
        <w:tc>
          <w:tcPr>
            <w:tcW w:w="1420" w:type="dxa"/>
            <w:shd w:val="clear" w:color="auto" w:fill="CCE8CF"/>
            <w:vAlign w:val="center"/>
          </w:tcPr>
          <w:p w14:paraId="1D86761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360</w:t>
            </w:r>
          </w:p>
        </w:tc>
      </w:tr>
      <w:tr w14:paraId="0F5D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735" w:type="dxa"/>
            <w:shd w:val="clear" w:color="auto" w:fill="CCE8CF"/>
            <w:noWrap/>
            <w:vAlign w:val="center"/>
          </w:tcPr>
          <w:p w14:paraId="26FA98E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13</w:t>
            </w:r>
          </w:p>
        </w:tc>
        <w:tc>
          <w:tcPr>
            <w:tcW w:w="1290" w:type="dxa"/>
            <w:shd w:val="clear" w:color="auto" w:fill="CCE8CF"/>
            <w:vAlign w:val="center"/>
          </w:tcPr>
          <w:p w14:paraId="7484F59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门头logo</w:t>
            </w:r>
          </w:p>
        </w:tc>
        <w:tc>
          <w:tcPr>
            <w:tcW w:w="1380" w:type="dxa"/>
            <w:shd w:val="clear" w:color="auto" w:fill="CCE8CF"/>
            <w:vAlign w:val="center"/>
          </w:tcPr>
          <w:p w14:paraId="12B4868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标识8</w:t>
            </w:r>
          </w:p>
        </w:tc>
        <w:tc>
          <w:tcPr>
            <w:tcW w:w="1995" w:type="dxa"/>
            <w:shd w:val="clear" w:color="auto" w:fill="CCE8CF"/>
            <w:vAlign w:val="center"/>
          </w:tcPr>
          <w:p w14:paraId="676D505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D1100</w:t>
            </w:r>
          </w:p>
        </w:tc>
        <w:tc>
          <w:tcPr>
            <w:tcW w:w="2715" w:type="dxa"/>
            <w:shd w:val="clear" w:color="auto" w:fill="CCE8CF"/>
            <w:vAlign w:val="center"/>
          </w:tcPr>
          <w:p w14:paraId="0DE5E82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pvc/亚克力</w:t>
            </w:r>
          </w:p>
        </w:tc>
        <w:tc>
          <w:tcPr>
            <w:tcW w:w="1420" w:type="dxa"/>
            <w:shd w:val="clear" w:color="auto" w:fill="CCE8CF"/>
            <w:vAlign w:val="center"/>
          </w:tcPr>
          <w:p w14:paraId="0123B20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2200</w:t>
            </w:r>
          </w:p>
        </w:tc>
      </w:tr>
      <w:tr w14:paraId="418F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shd w:val="clear" w:color="auto" w:fill="CCE8CF"/>
            <w:noWrap/>
            <w:vAlign w:val="center"/>
          </w:tcPr>
          <w:p w14:paraId="6FDA8E9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14</w:t>
            </w:r>
          </w:p>
        </w:tc>
        <w:tc>
          <w:tcPr>
            <w:tcW w:w="1290" w:type="dxa"/>
            <w:shd w:val="clear" w:color="auto" w:fill="CCE8CF"/>
            <w:vAlign w:val="center"/>
          </w:tcPr>
          <w:p w14:paraId="177B915D">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门头文字</w:t>
            </w:r>
          </w:p>
        </w:tc>
        <w:tc>
          <w:tcPr>
            <w:tcW w:w="1380" w:type="dxa"/>
            <w:shd w:val="clear" w:color="auto" w:fill="CCE8CF"/>
            <w:vAlign w:val="center"/>
          </w:tcPr>
          <w:p w14:paraId="7DD0605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标识9</w:t>
            </w:r>
          </w:p>
        </w:tc>
        <w:tc>
          <w:tcPr>
            <w:tcW w:w="1995" w:type="dxa"/>
            <w:shd w:val="clear" w:color="auto" w:fill="CCE8CF"/>
            <w:vAlign w:val="center"/>
          </w:tcPr>
          <w:p w14:paraId="047001F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L6000</w:t>
            </w:r>
          </w:p>
        </w:tc>
        <w:tc>
          <w:tcPr>
            <w:tcW w:w="2715" w:type="dxa"/>
            <w:shd w:val="clear" w:color="auto" w:fill="CCE8CF"/>
            <w:vAlign w:val="center"/>
          </w:tcPr>
          <w:p w14:paraId="3F4DEDD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pvc/亚克力</w:t>
            </w:r>
          </w:p>
        </w:tc>
        <w:tc>
          <w:tcPr>
            <w:tcW w:w="1420" w:type="dxa"/>
            <w:shd w:val="clear" w:color="auto" w:fill="CCE8CF"/>
            <w:vAlign w:val="center"/>
          </w:tcPr>
          <w:p w14:paraId="40EB2DE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2100</w:t>
            </w:r>
          </w:p>
        </w:tc>
      </w:tr>
      <w:tr w14:paraId="790D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shd w:val="clear" w:color="auto" w:fill="CCE8CF"/>
            <w:noWrap/>
            <w:vAlign w:val="center"/>
          </w:tcPr>
          <w:p w14:paraId="09716B2A">
            <w:pPr>
              <w:keepNext w:val="0"/>
              <w:keepLines w:val="0"/>
              <w:widowControl/>
              <w:suppressLineNumbers w:val="0"/>
              <w:jc w:val="center"/>
              <w:textAlignment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15</w:t>
            </w:r>
          </w:p>
        </w:tc>
        <w:tc>
          <w:tcPr>
            <w:tcW w:w="1290" w:type="dxa"/>
            <w:shd w:val="clear" w:color="auto" w:fill="CCE8CF"/>
            <w:vAlign w:val="center"/>
          </w:tcPr>
          <w:p w14:paraId="2ED4B1D4">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晓党榭名字</w:t>
            </w:r>
          </w:p>
        </w:tc>
        <w:tc>
          <w:tcPr>
            <w:tcW w:w="1380" w:type="dxa"/>
            <w:shd w:val="clear" w:color="auto" w:fill="CCE8CF"/>
            <w:vAlign w:val="center"/>
          </w:tcPr>
          <w:p w14:paraId="54E4F37B">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标识10</w:t>
            </w:r>
          </w:p>
        </w:tc>
        <w:tc>
          <w:tcPr>
            <w:tcW w:w="1995" w:type="dxa"/>
            <w:shd w:val="clear" w:color="auto" w:fill="CCE8CF"/>
            <w:vAlign w:val="center"/>
          </w:tcPr>
          <w:p w14:paraId="294D346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L550*250</w:t>
            </w:r>
          </w:p>
        </w:tc>
        <w:tc>
          <w:tcPr>
            <w:tcW w:w="2715" w:type="dxa"/>
            <w:shd w:val="clear" w:color="auto" w:fill="CCE8CF"/>
            <w:vAlign w:val="center"/>
          </w:tcPr>
          <w:p w14:paraId="31B824D3">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不锈钢</w:t>
            </w:r>
          </w:p>
        </w:tc>
        <w:tc>
          <w:tcPr>
            <w:tcW w:w="1420" w:type="dxa"/>
            <w:shd w:val="clear" w:color="auto" w:fill="CCE8CF"/>
            <w:vAlign w:val="center"/>
          </w:tcPr>
          <w:p w14:paraId="67E381EA">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1600</w:t>
            </w:r>
          </w:p>
        </w:tc>
      </w:tr>
      <w:tr w14:paraId="2705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shd w:val="clear" w:color="auto" w:fill="CCE8CF"/>
            <w:noWrap/>
            <w:vAlign w:val="center"/>
          </w:tcPr>
          <w:p w14:paraId="34B05905">
            <w:pPr>
              <w:keepNext w:val="0"/>
              <w:keepLines w:val="0"/>
              <w:widowControl/>
              <w:suppressLineNumbers w:val="0"/>
              <w:jc w:val="center"/>
              <w:textAlignment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16</w:t>
            </w:r>
          </w:p>
        </w:tc>
        <w:tc>
          <w:tcPr>
            <w:tcW w:w="1290" w:type="dxa"/>
            <w:shd w:val="clear" w:color="auto" w:fill="CCE8CF"/>
            <w:vAlign w:val="center"/>
          </w:tcPr>
          <w:p w14:paraId="4B2DF8DF">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操作台</w:t>
            </w:r>
          </w:p>
        </w:tc>
        <w:tc>
          <w:tcPr>
            <w:tcW w:w="1380" w:type="dxa"/>
            <w:shd w:val="clear" w:color="auto" w:fill="CCE8CF"/>
            <w:vAlign w:val="center"/>
          </w:tcPr>
          <w:p w14:paraId="47994763">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仿真小绿植</w:t>
            </w:r>
          </w:p>
        </w:tc>
        <w:tc>
          <w:tcPr>
            <w:tcW w:w="1995" w:type="dxa"/>
            <w:shd w:val="clear" w:color="auto" w:fill="CCE8CF"/>
            <w:vAlign w:val="center"/>
          </w:tcPr>
          <w:p w14:paraId="1664A446">
            <w:pPr>
              <w:jc w:val="center"/>
              <w:rPr>
                <w:rFonts w:hint="default" w:ascii="微软雅黑" w:hAnsi="微软雅黑" w:eastAsia="微软雅黑" w:cs="微软雅黑"/>
                <w:i w:val="0"/>
                <w:iCs w:val="0"/>
                <w:color w:val="auto"/>
                <w:sz w:val="24"/>
                <w:szCs w:val="24"/>
                <w:highlight w:val="none"/>
                <w:u w:val="none"/>
                <w:lang w:val="en-US" w:eastAsia="zh-CN"/>
              </w:rPr>
            </w:pPr>
            <w:r>
              <w:rPr>
                <w:rFonts w:hint="eastAsia" w:ascii="微软雅黑" w:hAnsi="微软雅黑" w:eastAsia="微软雅黑" w:cs="微软雅黑"/>
                <w:i w:val="0"/>
                <w:iCs w:val="0"/>
                <w:color w:val="auto"/>
                <w:sz w:val="24"/>
                <w:szCs w:val="24"/>
                <w:highlight w:val="none"/>
                <w:u w:val="none"/>
                <w:lang w:val="en-US" w:eastAsia="zh-CN"/>
              </w:rPr>
              <w:t>L700</w:t>
            </w:r>
          </w:p>
        </w:tc>
        <w:tc>
          <w:tcPr>
            <w:tcW w:w="2715" w:type="dxa"/>
            <w:shd w:val="clear" w:color="auto" w:fill="CCE8CF"/>
            <w:vAlign w:val="center"/>
          </w:tcPr>
          <w:p w14:paraId="3328CE26">
            <w:pPr>
              <w:jc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陶瓷+绢布</w:t>
            </w:r>
          </w:p>
        </w:tc>
        <w:tc>
          <w:tcPr>
            <w:tcW w:w="1420" w:type="dxa"/>
            <w:shd w:val="clear" w:color="auto" w:fill="CCE8CF"/>
            <w:vAlign w:val="center"/>
          </w:tcPr>
          <w:p w14:paraId="083D29AE">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260</w:t>
            </w:r>
          </w:p>
        </w:tc>
      </w:tr>
      <w:tr w14:paraId="0E27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shd w:val="clear" w:color="auto" w:fill="CCE8CF"/>
            <w:noWrap/>
            <w:vAlign w:val="center"/>
          </w:tcPr>
          <w:p w14:paraId="09B409D3">
            <w:pPr>
              <w:keepNext w:val="0"/>
              <w:keepLines w:val="0"/>
              <w:widowControl/>
              <w:suppressLineNumbers w:val="0"/>
              <w:jc w:val="center"/>
              <w:textAlignment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17</w:t>
            </w:r>
          </w:p>
        </w:tc>
        <w:tc>
          <w:tcPr>
            <w:tcW w:w="1290" w:type="dxa"/>
            <w:shd w:val="clear" w:color="auto" w:fill="CCE8CF"/>
            <w:vAlign w:val="center"/>
          </w:tcPr>
          <w:p w14:paraId="12619D32">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中餐文化区抱枕</w:t>
            </w:r>
          </w:p>
        </w:tc>
        <w:tc>
          <w:tcPr>
            <w:tcW w:w="1380" w:type="dxa"/>
            <w:shd w:val="clear" w:color="auto" w:fill="CCE8CF"/>
            <w:vAlign w:val="center"/>
          </w:tcPr>
          <w:p w14:paraId="284457DB">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抱枕</w:t>
            </w:r>
          </w:p>
        </w:tc>
        <w:tc>
          <w:tcPr>
            <w:tcW w:w="1995" w:type="dxa"/>
            <w:shd w:val="clear" w:color="auto" w:fill="CCE8CF"/>
            <w:vAlign w:val="center"/>
          </w:tcPr>
          <w:p w14:paraId="2174BC25">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600*600</w:t>
            </w:r>
          </w:p>
        </w:tc>
        <w:tc>
          <w:tcPr>
            <w:tcW w:w="2715" w:type="dxa"/>
            <w:shd w:val="clear" w:color="auto" w:fill="CCE8CF"/>
            <w:vAlign w:val="center"/>
          </w:tcPr>
          <w:p w14:paraId="54C45109">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 xml:space="preserve">1、肌理感棉麻质地；                                                                                                                                           2、带抱枕芯；    </w:t>
            </w:r>
          </w:p>
        </w:tc>
        <w:tc>
          <w:tcPr>
            <w:tcW w:w="1420" w:type="dxa"/>
            <w:shd w:val="clear" w:color="auto" w:fill="CCE8CF"/>
            <w:vAlign w:val="center"/>
          </w:tcPr>
          <w:p w14:paraId="59E5ACD6">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280</w:t>
            </w:r>
          </w:p>
        </w:tc>
      </w:tr>
      <w:tr w14:paraId="35E3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shd w:val="clear" w:color="auto" w:fill="CCE8CF"/>
            <w:noWrap/>
            <w:vAlign w:val="center"/>
          </w:tcPr>
          <w:p w14:paraId="580D84CA">
            <w:pPr>
              <w:keepNext w:val="0"/>
              <w:keepLines w:val="0"/>
              <w:widowControl/>
              <w:suppressLineNumbers w:val="0"/>
              <w:jc w:val="center"/>
              <w:textAlignment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18</w:t>
            </w:r>
          </w:p>
        </w:tc>
        <w:tc>
          <w:tcPr>
            <w:tcW w:w="1290" w:type="dxa"/>
            <w:shd w:val="clear" w:color="auto" w:fill="CCE8CF"/>
            <w:vAlign w:val="center"/>
          </w:tcPr>
          <w:p w14:paraId="2B43B52B">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桌面保护</w:t>
            </w:r>
          </w:p>
        </w:tc>
        <w:tc>
          <w:tcPr>
            <w:tcW w:w="1380" w:type="dxa"/>
            <w:shd w:val="clear" w:color="auto" w:fill="CCE8CF"/>
            <w:vAlign w:val="center"/>
          </w:tcPr>
          <w:p w14:paraId="42FE9B8A">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透明贴膜</w:t>
            </w:r>
          </w:p>
        </w:tc>
        <w:tc>
          <w:tcPr>
            <w:tcW w:w="1995" w:type="dxa"/>
            <w:shd w:val="clear" w:color="auto" w:fill="CCE8CF"/>
            <w:vAlign w:val="center"/>
          </w:tcPr>
          <w:p w14:paraId="52021E9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所有台面、桌面</w:t>
            </w:r>
          </w:p>
        </w:tc>
        <w:tc>
          <w:tcPr>
            <w:tcW w:w="2715" w:type="dxa"/>
            <w:shd w:val="clear" w:color="auto" w:fill="CCE8CF"/>
            <w:vAlign w:val="center"/>
          </w:tcPr>
          <w:p w14:paraId="01F0890A">
            <w:pPr>
              <w:jc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pvc</w:t>
            </w:r>
          </w:p>
        </w:tc>
        <w:tc>
          <w:tcPr>
            <w:tcW w:w="1420" w:type="dxa"/>
            <w:shd w:val="clear" w:color="auto" w:fill="CCE8CF"/>
            <w:vAlign w:val="center"/>
          </w:tcPr>
          <w:p w14:paraId="4D57766A">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210</w:t>
            </w:r>
          </w:p>
        </w:tc>
      </w:tr>
      <w:tr w14:paraId="2F56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shd w:val="clear" w:color="auto" w:fill="CCE8CF"/>
            <w:noWrap/>
            <w:vAlign w:val="center"/>
          </w:tcPr>
          <w:p w14:paraId="7A2A9E34">
            <w:pPr>
              <w:keepNext w:val="0"/>
              <w:keepLines w:val="0"/>
              <w:widowControl/>
              <w:suppressLineNumbers w:val="0"/>
              <w:jc w:val="center"/>
              <w:textAlignment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19</w:t>
            </w:r>
          </w:p>
        </w:tc>
        <w:tc>
          <w:tcPr>
            <w:tcW w:w="1290" w:type="dxa"/>
            <w:shd w:val="clear" w:color="auto" w:fill="CCE8CF"/>
            <w:vAlign w:val="center"/>
          </w:tcPr>
          <w:p w14:paraId="49FF6B0E">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防撞条</w:t>
            </w:r>
          </w:p>
        </w:tc>
        <w:tc>
          <w:tcPr>
            <w:tcW w:w="1380" w:type="dxa"/>
            <w:shd w:val="clear" w:color="auto" w:fill="CCE8CF"/>
            <w:vAlign w:val="center"/>
          </w:tcPr>
          <w:p w14:paraId="30A135ED">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软海绵</w:t>
            </w:r>
          </w:p>
        </w:tc>
        <w:tc>
          <w:tcPr>
            <w:tcW w:w="1995" w:type="dxa"/>
            <w:shd w:val="clear" w:color="auto" w:fill="CCE8CF"/>
            <w:vAlign w:val="center"/>
          </w:tcPr>
          <w:p w14:paraId="33C32D0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highlight w:val="none"/>
                <w:u w:val="none"/>
              </w:rPr>
            </w:pPr>
            <w:r>
              <w:rPr>
                <w:rFonts w:hint="eastAsia" w:ascii="微软雅黑" w:hAnsi="微软雅黑" w:eastAsia="微软雅黑" w:cs="微软雅黑"/>
                <w:i w:val="0"/>
                <w:iCs w:val="0"/>
                <w:color w:val="auto"/>
                <w:kern w:val="0"/>
                <w:sz w:val="24"/>
                <w:szCs w:val="24"/>
                <w:highlight w:val="none"/>
                <w:u w:val="none"/>
                <w:lang w:val="en-US" w:eastAsia="zh-CN" w:bidi="ar"/>
              </w:rPr>
              <w:t>桌面转角</w:t>
            </w:r>
          </w:p>
        </w:tc>
        <w:tc>
          <w:tcPr>
            <w:tcW w:w="2715" w:type="dxa"/>
            <w:shd w:val="clear" w:color="auto" w:fill="CCE8CF"/>
            <w:vAlign w:val="center"/>
          </w:tcPr>
          <w:p w14:paraId="3521D4EE">
            <w:pPr>
              <w:jc w:val="center"/>
              <w:rPr>
                <w:rFonts w:hint="default"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硅胶</w:t>
            </w:r>
          </w:p>
        </w:tc>
        <w:tc>
          <w:tcPr>
            <w:tcW w:w="1420" w:type="dxa"/>
            <w:shd w:val="clear" w:color="auto" w:fill="CCE8CF"/>
            <w:vAlign w:val="center"/>
          </w:tcPr>
          <w:p w14:paraId="2D3DAB66">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highlight w:val="none"/>
                <w:u w:val="none"/>
                <w:lang w:val="en-US" w:eastAsia="zh-CN" w:bidi="ar"/>
              </w:rPr>
            </w:pPr>
            <w:r>
              <w:rPr>
                <w:rFonts w:hint="eastAsia" w:ascii="微软雅黑" w:hAnsi="微软雅黑" w:eastAsia="微软雅黑" w:cs="微软雅黑"/>
                <w:i w:val="0"/>
                <w:iCs w:val="0"/>
                <w:color w:val="auto"/>
                <w:kern w:val="0"/>
                <w:sz w:val="24"/>
                <w:szCs w:val="24"/>
                <w:highlight w:val="none"/>
                <w:u w:val="none"/>
                <w:lang w:val="en-US" w:eastAsia="zh-CN" w:bidi="ar"/>
              </w:rPr>
              <w:t>31</w:t>
            </w:r>
          </w:p>
        </w:tc>
      </w:tr>
    </w:tbl>
    <w:p w14:paraId="3BA532A9">
      <w:pPr>
        <w:widowControl w:val="0"/>
        <w:kinsoku/>
        <w:wordWrap/>
        <w:overflowPunct/>
        <w:topLinePunct w:val="0"/>
        <w:autoSpaceDE/>
        <w:autoSpaceDN/>
        <w:bidi w:val="0"/>
        <w:spacing w:line="240" w:lineRule="auto"/>
        <w:textAlignment w:val="auto"/>
        <w:rPr>
          <w:rFonts w:hint="eastAsia" w:ascii="微软雅黑" w:hAnsi="微软雅黑" w:eastAsia="微软雅黑" w:cs="微软雅黑"/>
          <w:b/>
          <w:color w:val="auto"/>
          <w:highlight w:val="none"/>
        </w:rPr>
      </w:pPr>
      <w:r>
        <w:rPr>
          <w:rFonts w:hint="eastAsia" w:ascii="微软雅黑" w:hAnsi="微软雅黑" w:eastAsia="微软雅黑" w:cs="微软雅黑"/>
          <w:b/>
          <w:color w:val="auto"/>
          <w:highlight w:val="none"/>
        </w:rPr>
        <w:br w:type="page"/>
      </w:r>
    </w:p>
    <w:p w14:paraId="3EDF146C">
      <w:pPr>
        <w:pStyle w:val="2"/>
        <w:widowControl w:val="0"/>
        <w:kinsoku/>
        <w:wordWrap/>
        <w:overflowPunct/>
        <w:topLinePunct w:val="0"/>
        <w:autoSpaceDE/>
        <w:autoSpaceDN/>
        <w:bidi w:val="0"/>
        <w:spacing w:before="0" w:beforeLines="0" w:after="0" w:afterLines="0" w:line="240" w:lineRule="auto"/>
        <w:jc w:val="center"/>
        <w:textAlignment w:val="auto"/>
        <w:rPr>
          <w:rFonts w:hint="eastAsia" w:ascii="微软雅黑" w:hAnsi="微软雅黑" w:eastAsia="微软雅黑" w:cs="微软雅黑"/>
          <w:color w:val="auto"/>
          <w:kern w:val="0"/>
          <w:sz w:val="24"/>
          <w:szCs w:val="24"/>
          <w:highlight w:val="none"/>
        </w:rPr>
      </w:pPr>
      <w:bookmarkStart w:id="16" w:name="_Toc10290"/>
      <w:r>
        <w:rPr>
          <w:rFonts w:hint="eastAsia" w:ascii="微软雅黑" w:hAnsi="微软雅黑" w:eastAsia="微软雅黑" w:cs="微软雅黑"/>
          <w:b/>
          <w:color w:val="auto"/>
          <w:highlight w:val="none"/>
        </w:rPr>
        <w:t>第三篇  项目商务要求</w:t>
      </w:r>
      <w:bookmarkEnd w:id="16"/>
      <w:bookmarkStart w:id="17" w:name="_Toc267320049"/>
    </w:p>
    <w:bookmarkEnd w:id="17"/>
    <w:p w14:paraId="047E8811">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18" w:name="_Toc25287"/>
      <w:r>
        <w:rPr>
          <w:rFonts w:hint="eastAsia" w:ascii="微软雅黑" w:hAnsi="微软雅黑" w:eastAsia="微软雅黑" w:cs="微软雅黑"/>
          <w:b/>
          <w:bCs/>
          <w:color w:val="auto"/>
          <w:sz w:val="24"/>
          <w:szCs w:val="24"/>
          <w:highlight w:val="none"/>
        </w:rPr>
        <w:t>一、交货时间、交货地点及验收方式</w:t>
      </w:r>
      <w:bookmarkEnd w:id="18"/>
    </w:p>
    <w:p w14:paraId="7F2AE8AB">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（一）交货</w:t>
      </w:r>
      <w:r>
        <w:rPr>
          <w:rFonts w:hint="eastAsia" w:ascii="微软雅黑" w:hAnsi="微软雅黑" w:eastAsia="微软雅黑" w:cs="微软雅黑"/>
          <w:color w:val="auto"/>
          <w:sz w:val="24"/>
          <w:szCs w:val="24"/>
          <w:highlight w:val="none"/>
          <w:lang w:val="en-US" w:eastAsia="zh-CN"/>
        </w:rPr>
        <w:t>期</w:t>
      </w:r>
      <w:r>
        <w:rPr>
          <w:rFonts w:hint="eastAsia" w:ascii="微软雅黑" w:hAnsi="微软雅黑" w:eastAsia="微软雅黑" w:cs="微软雅黑"/>
          <w:color w:val="auto"/>
          <w:sz w:val="24"/>
          <w:szCs w:val="24"/>
          <w:highlight w:val="none"/>
        </w:rPr>
        <w:t>：采购合同签订后3</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个日历日内完成交货及安装。</w:t>
      </w:r>
    </w:p>
    <w:p w14:paraId="1CDD02DD">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（二）交货地点：</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指定地点。</w:t>
      </w:r>
    </w:p>
    <w:p w14:paraId="7DF6E91C">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（三）验收方式：</w:t>
      </w:r>
    </w:p>
    <w:p w14:paraId="7D4B2B9D">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19" w:name="_Toc30436"/>
      <w:r>
        <w:rPr>
          <w:rFonts w:hint="eastAsia" w:ascii="微软雅黑" w:hAnsi="微软雅黑" w:eastAsia="微软雅黑" w:cs="微软雅黑"/>
          <w:color w:val="auto"/>
          <w:kern w:val="0"/>
          <w:sz w:val="24"/>
          <w:szCs w:val="24"/>
          <w:highlight w:val="none"/>
          <w:lang w:eastAsia="zh-CN"/>
        </w:rPr>
        <w:t>1、货物到达现场后，中选人应经比选人或其指定验收单位清点品名、规格、数量；检查外观，作出验收记录，双方签字确认。</w:t>
      </w:r>
      <w:bookmarkEnd w:id="19"/>
    </w:p>
    <w:p w14:paraId="7F526493">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0" w:name="_Toc16511"/>
      <w:r>
        <w:rPr>
          <w:rFonts w:hint="eastAsia" w:ascii="微软雅黑" w:hAnsi="微软雅黑" w:eastAsia="微软雅黑" w:cs="微软雅黑"/>
          <w:color w:val="auto"/>
          <w:kern w:val="0"/>
          <w:sz w:val="24"/>
          <w:szCs w:val="24"/>
          <w:highlight w:val="none"/>
          <w:lang w:eastAsia="zh-CN"/>
        </w:rPr>
        <w:t>2、中选人应保证货物到达用户所在地完好无损，如有缺漏、损坏，由中选人负责调换、补齐或赔偿。</w:t>
      </w:r>
      <w:bookmarkEnd w:id="20"/>
    </w:p>
    <w:p w14:paraId="284A63F0">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1" w:name="_Toc23598"/>
      <w:r>
        <w:rPr>
          <w:rFonts w:hint="eastAsia" w:ascii="微软雅黑" w:hAnsi="微软雅黑" w:eastAsia="微软雅黑" w:cs="微软雅黑"/>
          <w:color w:val="auto"/>
          <w:kern w:val="0"/>
          <w:sz w:val="24"/>
          <w:szCs w:val="24"/>
          <w:highlight w:val="none"/>
          <w:lang w:eastAsia="zh-CN"/>
        </w:rPr>
        <w:t>3、中选人应提供完备的技术资料、装箱单和合格证等。验收合格条件如下：</w:t>
      </w:r>
      <w:bookmarkEnd w:id="21"/>
    </w:p>
    <w:p w14:paraId="7B002E20">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2" w:name="_Toc20813"/>
      <w:r>
        <w:rPr>
          <w:rFonts w:hint="eastAsia" w:ascii="微软雅黑" w:hAnsi="微软雅黑" w:eastAsia="微软雅黑" w:cs="微软雅黑"/>
          <w:color w:val="auto"/>
          <w:kern w:val="0"/>
          <w:sz w:val="24"/>
          <w:szCs w:val="24"/>
          <w:highlight w:val="none"/>
          <w:lang w:eastAsia="zh-CN"/>
        </w:rPr>
        <w:t>3.1家具品种、规格、数量、技术参数以及商品品牌、生产厂家等与采购合同一致。</w:t>
      </w:r>
      <w:bookmarkEnd w:id="22"/>
    </w:p>
    <w:p w14:paraId="57B0A093">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3" w:name="_Toc17496"/>
      <w:r>
        <w:rPr>
          <w:rFonts w:hint="eastAsia" w:ascii="微软雅黑" w:hAnsi="微软雅黑" w:eastAsia="微软雅黑" w:cs="微软雅黑"/>
          <w:color w:val="auto"/>
          <w:kern w:val="0"/>
          <w:sz w:val="24"/>
          <w:szCs w:val="24"/>
          <w:highlight w:val="none"/>
          <w:lang w:eastAsia="zh-CN"/>
        </w:rPr>
        <w:t>3.2货物技术资料、装箱单、合格证等资料齐全。</w:t>
      </w:r>
      <w:bookmarkEnd w:id="23"/>
    </w:p>
    <w:p w14:paraId="7CC268DF">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4" w:name="_Toc13109"/>
      <w:r>
        <w:rPr>
          <w:rFonts w:hint="eastAsia" w:ascii="微软雅黑" w:hAnsi="微软雅黑" w:eastAsia="微软雅黑" w:cs="微软雅黑"/>
          <w:color w:val="auto"/>
          <w:kern w:val="0"/>
          <w:sz w:val="24"/>
          <w:szCs w:val="24"/>
          <w:highlight w:val="none"/>
          <w:lang w:eastAsia="zh-CN"/>
        </w:rPr>
        <w:t>3.3在规定时间内完成交货并验收，并经比选人确认。</w:t>
      </w:r>
      <w:bookmarkEnd w:id="24"/>
    </w:p>
    <w:p w14:paraId="4F135E45">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5" w:name="_Toc4371"/>
      <w:r>
        <w:rPr>
          <w:rFonts w:hint="eastAsia" w:ascii="微软雅黑" w:hAnsi="微软雅黑" w:eastAsia="微软雅黑" w:cs="微软雅黑"/>
          <w:color w:val="auto"/>
          <w:kern w:val="0"/>
          <w:sz w:val="24"/>
          <w:szCs w:val="24"/>
          <w:highlight w:val="none"/>
          <w:lang w:eastAsia="zh-CN"/>
        </w:rPr>
        <w:t>4、中选人提供的货物未达到招标文件规定要求，且对比选人造成损失的，由中选人承担一切责任，并赔偿所造成的损失。</w:t>
      </w:r>
      <w:bookmarkEnd w:id="25"/>
    </w:p>
    <w:p w14:paraId="0F74710F">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6" w:name="_Toc12486"/>
      <w:r>
        <w:rPr>
          <w:rFonts w:hint="eastAsia" w:ascii="微软雅黑" w:hAnsi="微软雅黑" w:eastAsia="微软雅黑" w:cs="微软雅黑"/>
          <w:color w:val="auto"/>
          <w:kern w:val="0"/>
          <w:sz w:val="24"/>
          <w:szCs w:val="24"/>
          <w:highlight w:val="none"/>
          <w:lang w:eastAsia="zh-CN"/>
        </w:rPr>
        <w:t>5、大型或者复杂的采购产品项目，比选人可邀请国家认可的质量检测机构参加验收工作。</w:t>
      </w:r>
      <w:bookmarkEnd w:id="26"/>
    </w:p>
    <w:p w14:paraId="39CD2049">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lang w:eastAsia="zh-CN"/>
        </w:rPr>
      </w:pPr>
      <w:bookmarkStart w:id="27" w:name="_Toc15288"/>
      <w:r>
        <w:rPr>
          <w:rFonts w:hint="eastAsia" w:ascii="微软雅黑" w:hAnsi="微软雅黑" w:eastAsia="微软雅黑" w:cs="微软雅黑"/>
          <w:color w:val="auto"/>
          <w:kern w:val="0"/>
          <w:sz w:val="24"/>
          <w:szCs w:val="24"/>
          <w:highlight w:val="none"/>
          <w:lang w:eastAsia="zh-CN"/>
        </w:rPr>
        <w:t>6、比选人需要厂家对中选人交付的产品（包括质量、技术参数等）进行确认的，厂家应予以配合，并出具书面意见。</w:t>
      </w:r>
      <w:bookmarkEnd w:id="27"/>
    </w:p>
    <w:p w14:paraId="670A2F45">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eastAsia="zh-CN"/>
        </w:rPr>
        <w:t>7、产品包装材料归比选人所有</w:t>
      </w:r>
      <w:r>
        <w:rPr>
          <w:rFonts w:hint="eastAsia" w:ascii="微软雅黑" w:hAnsi="微软雅黑" w:eastAsia="微软雅黑" w:cs="微软雅黑"/>
          <w:color w:val="auto"/>
          <w:sz w:val="24"/>
          <w:szCs w:val="24"/>
          <w:highlight w:val="none"/>
        </w:rPr>
        <w:t>。</w:t>
      </w:r>
    </w:p>
    <w:p w14:paraId="074A85B7">
      <w:pPr>
        <w:pStyle w:val="3"/>
        <w:kinsoku/>
        <w:wordWrap/>
        <w:overflowPunct/>
        <w:topLinePunct w:val="0"/>
        <w:autoSpaceDE/>
        <w:autoSpaceDN/>
        <w:bidi w:val="0"/>
        <w:adjustRightInd w:val="0"/>
        <w:spacing w:line="240" w:lineRule="auto"/>
        <w:jc w:val="both"/>
        <w:outlineLvl w:val="1"/>
        <w:rPr>
          <w:rFonts w:hint="eastAsia" w:ascii="微软雅黑" w:hAnsi="微软雅黑" w:eastAsia="微软雅黑" w:cs="微软雅黑"/>
          <w:b/>
          <w:bCs/>
          <w:color w:val="auto"/>
          <w:sz w:val="24"/>
          <w:szCs w:val="24"/>
          <w:highlight w:val="none"/>
        </w:rPr>
      </w:pPr>
      <w:bookmarkStart w:id="28" w:name="_Toc7117"/>
      <w:bookmarkStart w:id="29" w:name="_Toc267320050"/>
      <w:bookmarkStart w:id="30" w:name="_Toc28282"/>
      <w:bookmarkStart w:id="31" w:name="_Toc25684"/>
      <w:r>
        <w:rPr>
          <w:rFonts w:hint="eastAsia" w:ascii="微软雅黑" w:hAnsi="微软雅黑" w:eastAsia="微软雅黑" w:cs="微软雅黑"/>
          <w:b/>
          <w:bCs/>
          <w:color w:val="auto"/>
          <w:sz w:val="24"/>
          <w:szCs w:val="24"/>
          <w:highlight w:val="none"/>
        </w:rPr>
        <w:t>二、</w:t>
      </w:r>
      <w:bookmarkEnd w:id="28"/>
      <w:bookmarkEnd w:id="29"/>
      <w:bookmarkStart w:id="32" w:name="_Toc8103"/>
      <w:bookmarkStart w:id="33" w:name="_Toc65660343"/>
      <w:bookmarkStart w:id="34" w:name="_Toc1838"/>
      <w:bookmarkStart w:id="35" w:name="_Toc106034783"/>
      <w:bookmarkStart w:id="36" w:name="_Toc24110"/>
      <w:bookmarkStart w:id="37" w:name="_Toc267320051"/>
      <w:bookmarkStart w:id="38" w:name="_Toc51655843"/>
      <w:bookmarkStart w:id="39" w:name="_Toc376184485"/>
      <w:r>
        <w:rPr>
          <w:rFonts w:hint="eastAsia" w:ascii="微软雅黑" w:hAnsi="微软雅黑" w:eastAsia="微软雅黑" w:cs="微软雅黑"/>
          <w:b/>
          <w:bCs/>
          <w:color w:val="auto"/>
          <w:sz w:val="24"/>
          <w:szCs w:val="24"/>
          <w:highlight w:val="none"/>
        </w:rPr>
        <w:t>质量保证及售后服务</w:t>
      </w:r>
      <w:bookmarkEnd w:id="30"/>
      <w:bookmarkEnd w:id="32"/>
      <w:bookmarkEnd w:id="33"/>
      <w:bookmarkEnd w:id="34"/>
      <w:bookmarkEnd w:id="35"/>
      <w:bookmarkEnd w:id="36"/>
    </w:p>
    <w:p w14:paraId="09AB8FE4">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（一）产品质量保证期</w:t>
      </w:r>
    </w:p>
    <w:p w14:paraId="0216214D">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应明确承诺：其投标产品质量保证期达到</w:t>
      </w:r>
      <w:r>
        <w:rPr>
          <w:rFonts w:hint="eastAsia" w:ascii="微软雅黑" w:hAnsi="微软雅黑" w:eastAsia="微软雅黑" w:cs="微软雅黑"/>
          <w:color w:val="auto"/>
          <w:kern w:val="0"/>
          <w:sz w:val="24"/>
          <w:szCs w:val="24"/>
          <w:highlight w:val="none"/>
          <w:lang w:val="en-US" w:eastAsia="zh-CN"/>
        </w:rPr>
        <w:t>2</w:t>
      </w:r>
      <w:r>
        <w:rPr>
          <w:rFonts w:hint="eastAsia" w:ascii="微软雅黑" w:hAnsi="微软雅黑" w:eastAsia="微软雅黑" w:cs="微软雅黑"/>
          <w:color w:val="auto"/>
          <w:kern w:val="0"/>
          <w:sz w:val="24"/>
          <w:szCs w:val="24"/>
          <w:highlight w:val="none"/>
        </w:rPr>
        <w:t>年。</w:t>
      </w:r>
    </w:p>
    <w:p w14:paraId="6A8392BC">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2.投标产品属于国家规定“三包”范围的，其产品质量保证期不得低于“三包”规定。</w:t>
      </w:r>
    </w:p>
    <w:p w14:paraId="7C101218">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3.</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的质量保证期承诺优于国家“三包”规定的，按</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实际承诺执行。</w:t>
      </w:r>
    </w:p>
    <w:p w14:paraId="63E34038">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4.投标产品由制造商（指产品生产制造商，或其负责销售、售后服务机构，以下同）负责标准售后服务的，应当在投标文件中予以明确说明,并附制造商售后服务承诺。</w:t>
      </w:r>
    </w:p>
    <w:p w14:paraId="33507DB2">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（二）售后服务内容</w:t>
      </w:r>
    </w:p>
    <w:p w14:paraId="30967BD7">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和制造商在质量保证期内应当为</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提供以下技术支持和服务：</w:t>
      </w:r>
    </w:p>
    <w:p w14:paraId="5822E9BE">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1.1电话咨询</w:t>
      </w:r>
    </w:p>
    <w:p w14:paraId="03A105E3">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eastAsia="zh-CN"/>
        </w:rPr>
        <w:t>中选人</w:t>
      </w:r>
      <w:r>
        <w:rPr>
          <w:rFonts w:hint="eastAsia" w:ascii="微软雅黑" w:hAnsi="微软雅黑" w:eastAsia="微软雅黑" w:cs="微软雅黑"/>
          <w:color w:val="auto"/>
          <w:kern w:val="0"/>
          <w:sz w:val="24"/>
          <w:szCs w:val="24"/>
          <w:highlight w:val="none"/>
        </w:rPr>
        <w:t>和制造商应当为</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提供技术援助电话，解答</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在使用中遇到的问题，及时为</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提出解决问题的建议。</w:t>
      </w:r>
    </w:p>
    <w:p w14:paraId="35E8821F">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w:t>
      </w:r>
      <w:r>
        <w:rPr>
          <w:rFonts w:hint="eastAsia" w:ascii="微软雅黑" w:hAnsi="微软雅黑" w:eastAsia="微软雅黑" w:cs="微软雅黑"/>
          <w:color w:val="auto"/>
          <w:kern w:val="0"/>
          <w:sz w:val="24"/>
          <w:szCs w:val="24"/>
          <w:highlight w:val="none"/>
          <w:lang w:val="en-US" w:eastAsia="zh-CN"/>
        </w:rPr>
        <w:t>2</w:t>
      </w:r>
      <w:r>
        <w:rPr>
          <w:rFonts w:hint="eastAsia" w:ascii="微软雅黑" w:hAnsi="微软雅黑" w:eastAsia="微软雅黑" w:cs="微软雅黑"/>
          <w:color w:val="auto"/>
          <w:kern w:val="0"/>
          <w:sz w:val="24"/>
          <w:szCs w:val="24"/>
          <w:highlight w:val="none"/>
        </w:rPr>
        <w:t>技术升级</w:t>
      </w:r>
    </w:p>
    <w:p w14:paraId="596E38D0">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在质保期内，如果</w:t>
      </w:r>
      <w:r>
        <w:rPr>
          <w:rFonts w:hint="eastAsia" w:ascii="微软雅黑" w:hAnsi="微软雅黑" w:eastAsia="微软雅黑" w:cs="微软雅黑"/>
          <w:color w:val="auto"/>
          <w:kern w:val="0"/>
          <w:sz w:val="24"/>
          <w:szCs w:val="24"/>
          <w:highlight w:val="none"/>
          <w:lang w:eastAsia="zh-CN"/>
        </w:rPr>
        <w:t>中选人</w:t>
      </w:r>
      <w:r>
        <w:rPr>
          <w:rFonts w:hint="eastAsia" w:ascii="微软雅黑" w:hAnsi="微软雅黑" w:eastAsia="微软雅黑" w:cs="微软雅黑"/>
          <w:color w:val="auto"/>
          <w:kern w:val="0"/>
          <w:sz w:val="24"/>
          <w:szCs w:val="24"/>
          <w:highlight w:val="none"/>
        </w:rPr>
        <w:t>和制造商的产品技术升级，</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应及时通知</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，如</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有相应要求，</w:t>
      </w:r>
      <w:r>
        <w:rPr>
          <w:rFonts w:hint="eastAsia" w:ascii="微软雅黑" w:hAnsi="微软雅黑" w:eastAsia="微软雅黑" w:cs="微软雅黑"/>
          <w:color w:val="auto"/>
          <w:kern w:val="0"/>
          <w:sz w:val="24"/>
          <w:szCs w:val="24"/>
          <w:highlight w:val="none"/>
          <w:lang w:eastAsia="zh-CN"/>
        </w:rPr>
        <w:t>中选人</w:t>
      </w:r>
      <w:r>
        <w:rPr>
          <w:rFonts w:hint="eastAsia" w:ascii="微软雅黑" w:hAnsi="微软雅黑" w:eastAsia="微软雅黑" w:cs="微软雅黑"/>
          <w:color w:val="auto"/>
          <w:kern w:val="0"/>
          <w:sz w:val="24"/>
          <w:szCs w:val="24"/>
          <w:highlight w:val="none"/>
        </w:rPr>
        <w:t>和制造商应对</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购买的产品进行升级服务。</w:t>
      </w:r>
    </w:p>
    <w:p w14:paraId="6957D26A">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2.质保期外服务要求</w:t>
      </w:r>
    </w:p>
    <w:p w14:paraId="2FE1530B">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2.1质量保证期过后，</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和制造商应同样提供免费电话咨询服务，并应承诺提供产品上门维护服务。</w:t>
      </w:r>
    </w:p>
    <w:p w14:paraId="6C3C7AA8">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2.2质量保证期过后，</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需要继续由原</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和制造商提供售后服务的，该</w:t>
      </w:r>
      <w:r>
        <w:rPr>
          <w:rFonts w:hint="eastAsia" w:ascii="微软雅黑" w:hAnsi="微软雅黑" w:eastAsia="微软雅黑" w:cs="微软雅黑"/>
          <w:color w:val="auto"/>
          <w:kern w:val="0"/>
          <w:sz w:val="24"/>
          <w:szCs w:val="24"/>
          <w:highlight w:val="none"/>
          <w:lang w:eastAsia="zh-CN"/>
        </w:rPr>
        <w:t>竞选人</w:t>
      </w:r>
      <w:r>
        <w:rPr>
          <w:rFonts w:hint="eastAsia" w:ascii="微软雅黑" w:hAnsi="微软雅黑" w:eastAsia="微软雅黑" w:cs="微软雅黑"/>
          <w:color w:val="auto"/>
          <w:kern w:val="0"/>
          <w:sz w:val="24"/>
          <w:szCs w:val="24"/>
          <w:highlight w:val="none"/>
        </w:rPr>
        <w:t>和制造商应以优惠价格提供售后服务。</w:t>
      </w:r>
    </w:p>
    <w:p w14:paraId="7AD570E8">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（三）备品备件及易损件</w:t>
      </w:r>
    </w:p>
    <w:p w14:paraId="4CEE64C1">
      <w:pPr>
        <w:kinsoku/>
        <w:wordWrap/>
        <w:overflowPunct/>
        <w:topLinePunct w:val="0"/>
        <w:autoSpaceDE/>
        <w:autoSpaceDN/>
        <w:bidi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eastAsia="zh-CN"/>
        </w:rPr>
        <w:t>中选人</w:t>
      </w:r>
      <w:r>
        <w:rPr>
          <w:rFonts w:hint="eastAsia" w:ascii="微软雅黑" w:hAnsi="微软雅黑" w:eastAsia="微软雅黑" w:cs="微软雅黑"/>
          <w:color w:val="auto"/>
          <w:kern w:val="0"/>
          <w:sz w:val="24"/>
          <w:szCs w:val="24"/>
          <w:highlight w:val="none"/>
        </w:rPr>
        <w:t>和制造商售后服务中，维修使用的备品备件及易损件应为原厂配件，未经</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同意不得使用非原厂配件，常用的、容易损坏的备品备件及易损件的价格清单须在投标文件中列出</w:t>
      </w:r>
      <w:r>
        <w:rPr>
          <w:rFonts w:hint="eastAsia" w:ascii="微软雅黑" w:hAnsi="微软雅黑" w:eastAsia="微软雅黑" w:cs="微软雅黑"/>
          <w:color w:val="auto"/>
          <w:sz w:val="24"/>
          <w:szCs w:val="24"/>
          <w:highlight w:val="none"/>
        </w:rPr>
        <w:t>。</w:t>
      </w:r>
    </w:p>
    <w:p w14:paraId="4E2C8796">
      <w:pPr>
        <w:pStyle w:val="3"/>
        <w:kinsoku/>
        <w:wordWrap/>
        <w:overflowPunct/>
        <w:topLinePunct w:val="0"/>
        <w:autoSpaceDE/>
        <w:autoSpaceDN/>
        <w:bidi w:val="0"/>
        <w:spacing w:line="240" w:lineRule="auto"/>
        <w:jc w:val="both"/>
        <w:outlineLvl w:val="1"/>
        <w:rPr>
          <w:rFonts w:hint="eastAsia" w:ascii="微软雅黑" w:hAnsi="微软雅黑" w:eastAsia="微软雅黑" w:cs="微软雅黑"/>
          <w:color w:val="auto"/>
          <w:sz w:val="24"/>
          <w:szCs w:val="24"/>
          <w:highlight w:val="none"/>
          <w:lang w:val="en-US" w:eastAsia="zh-CN"/>
        </w:rPr>
      </w:pPr>
      <w:bookmarkStart w:id="40" w:name="_Toc23485"/>
      <w:r>
        <w:rPr>
          <w:rFonts w:hint="eastAsia" w:ascii="微软雅黑" w:hAnsi="微软雅黑" w:eastAsia="微软雅黑" w:cs="微软雅黑"/>
          <w:b/>
          <w:bCs/>
          <w:color w:val="auto"/>
          <w:sz w:val="24"/>
          <w:szCs w:val="24"/>
          <w:highlight w:val="none"/>
        </w:rPr>
        <w:t>三、报价</w:t>
      </w:r>
      <w:bookmarkEnd w:id="31"/>
      <w:r>
        <w:rPr>
          <w:rFonts w:hint="eastAsia" w:ascii="微软雅黑" w:hAnsi="微软雅黑" w:eastAsia="微软雅黑" w:cs="微软雅黑"/>
          <w:b/>
          <w:bCs/>
          <w:color w:val="auto"/>
          <w:sz w:val="24"/>
          <w:szCs w:val="24"/>
          <w:highlight w:val="none"/>
          <w:lang w:val="en-US" w:eastAsia="zh-CN"/>
        </w:rPr>
        <w:t>要求</w:t>
      </w:r>
      <w:bookmarkEnd w:id="40"/>
    </w:p>
    <w:p w14:paraId="2F98EB05">
      <w:pPr>
        <w:widowControl/>
        <w:kinsoku/>
        <w:wordWrap/>
        <w:overflowPunct/>
        <w:topLinePunct w:val="0"/>
        <w:autoSpaceDE/>
        <w:autoSpaceDN/>
        <w:bidi w:val="0"/>
        <w:spacing w:line="240" w:lineRule="auto"/>
        <w:ind w:firstLine="480" w:firstLineChars="200"/>
        <w:jc w:val="left"/>
        <w:rPr>
          <w:rFonts w:hint="eastAsia" w:ascii="微软雅黑" w:hAnsi="微软雅黑" w:eastAsia="微软雅黑" w:cs="微软雅黑"/>
          <w:color w:val="auto"/>
          <w:sz w:val="24"/>
          <w:szCs w:val="24"/>
          <w:highlight w:val="none"/>
        </w:rPr>
      </w:pPr>
      <w:bookmarkStart w:id="41" w:name="_Toc1533"/>
      <w:bookmarkStart w:id="42" w:name="_Toc7949"/>
      <w:r>
        <w:rPr>
          <w:rFonts w:hint="eastAsia" w:ascii="微软雅黑" w:hAnsi="微软雅黑" w:eastAsia="微软雅黑" w:cs="微软雅黑"/>
          <w:color w:val="auto"/>
          <w:kern w:val="0"/>
          <w:sz w:val="24"/>
          <w:szCs w:val="24"/>
          <w:highlight w:val="none"/>
        </w:rPr>
        <w:t>本次报价须为人民币报价，包含：产品价、运输费（含装卸费）、保险费、安装调试费、税费、培训费等货到</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指定地点的所有费用</w:t>
      </w:r>
      <w:r>
        <w:rPr>
          <w:rFonts w:hint="eastAsia" w:ascii="微软雅黑" w:hAnsi="微软雅黑" w:eastAsia="微软雅黑" w:cs="微软雅黑"/>
          <w:color w:val="auto"/>
          <w:kern w:val="0"/>
          <w:sz w:val="24"/>
          <w:szCs w:val="24"/>
          <w:highlight w:val="none"/>
          <w:lang w:eastAsia="zh-CN"/>
        </w:rPr>
        <w:t>，因中选人原因造成的漏报或者少报，比选人不再另行补偿</w:t>
      </w:r>
      <w:r>
        <w:rPr>
          <w:rFonts w:hint="eastAsia" w:ascii="微软雅黑" w:hAnsi="微软雅黑" w:eastAsia="微软雅黑" w:cs="微软雅黑"/>
          <w:color w:val="auto"/>
          <w:sz w:val="24"/>
          <w:szCs w:val="24"/>
          <w:highlight w:val="none"/>
        </w:rPr>
        <w:t>。</w:t>
      </w:r>
    </w:p>
    <w:p w14:paraId="473BE263">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43" w:name="_Toc23246"/>
      <w:r>
        <w:rPr>
          <w:rFonts w:hint="eastAsia" w:ascii="微软雅黑" w:hAnsi="微软雅黑" w:eastAsia="微软雅黑" w:cs="微软雅黑"/>
          <w:b/>
          <w:bCs/>
          <w:color w:val="auto"/>
          <w:sz w:val="24"/>
          <w:szCs w:val="24"/>
          <w:highlight w:val="none"/>
        </w:rPr>
        <w:t>四、付款方式</w:t>
      </w:r>
      <w:bookmarkEnd w:id="37"/>
      <w:bookmarkEnd w:id="38"/>
      <w:bookmarkEnd w:id="39"/>
      <w:bookmarkEnd w:id="41"/>
      <w:bookmarkEnd w:id="42"/>
      <w:bookmarkEnd w:id="43"/>
    </w:p>
    <w:p w14:paraId="5FBB81F9">
      <w:pPr>
        <w:kinsoku/>
        <w:wordWrap/>
        <w:overflowPunct/>
        <w:topLinePunct w:val="0"/>
        <w:autoSpaceDE/>
        <w:autoSpaceDN/>
        <w:bidi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所有</w:t>
      </w:r>
      <w:r>
        <w:rPr>
          <w:rFonts w:hint="eastAsia" w:ascii="微软雅黑" w:hAnsi="微软雅黑" w:eastAsia="微软雅黑" w:cs="微软雅黑"/>
          <w:color w:val="auto"/>
          <w:sz w:val="24"/>
          <w:szCs w:val="24"/>
          <w:highlight w:val="none"/>
          <w:lang w:val="en-US" w:eastAsia="zh-CN"/>
        </w:rPr>
        <w:t>软装项目</w:t>
      </w:r>
      <w:r>
        <w:rPr>
          <w:rFonts w:hint="eastAsia" w:ascii="微软雅黑" w:hAnsi="微软雅黑" w:eastAsia="微软雅黑" w:cs="微软雅黑"/>
          <w:color w:val="auto"/>
          <w:sz w:val="24"/>
          <w:szCs w:val="24"/>
          <w:highlight w:val="none"/>
        </w:rPr>
        <w:t>安装完成，并验收合格后，</w:t>
      </w:r>
      <w:r>
        <w:rPr>
          <w:rFonts w:hint="eastAsia" w:ascii="微软雅黑" w:hAnsi="微软雅黑" w:eastAsia="微软雅黑" w:cs="微软雅黑"/>
          <w:color w:val="auto"/>
          <w:sz w:val="24"/>
          <w:szCs w:val="24"/>
          <w:highlight w:val="none"/>
          <w:lang w:eastAsia="zh-CN"/>
        </w:rPr>
        <w:t>中选人向比选人开具全额发票并申请付款，比选人向中选人支付合同款的100%</w:t>
      </w:r>
      <w:r>
        <w:rPr>
          <w:rFonts w:hint="eastAsia" w:ascii="微软雅黑" w:hAnsi="微软雅黑" w:eastAsia="微软雅黑" w:cs="微软雅黑"/>
          <w:color w:val="auto"/>
          <w:sz w:val="24"/>
          <w:szCs w:val="24"/>
          <w:highlight w:val="none"/>
        </w:rPr>
        <w:t>。</w:t>
      </w:r>
    </w:p>
    <w:p w14:paraId="5DB3704E">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lang w:val="en-US" w:eastAsia="zh-CN"/>
        </w:rPr>
      </w:pPr>
      <w:bookmarkStart w:id="44" w:name="_Toc24898"/>
      <w:r>
        <w:rPr>
          <w:rFonts w:hint="eastAsia" w:ascii="微软雅黑" w:hAnsi="微软雅黑" w:eastAsia="微软雅黑" w:cs="微软雅黑"/>
          <w:b/>
          <w:bCs/>
          <w:color w:val="auto"/>
          <w:sz w:val="24"/>
          <w:szCs w:val="24"/>
          <w:highlight w:val="none"/>
        </w:rPr>
        <w:t>五、</w:t>
      </w:r>
      <w:r>
        <w:rPr>
          <w:rFonts w:hint="eastAsia" w:ascii="微软雅黑" w:hAnsi="微软雅黑" w:eastAsia="微软雅黑" w:cs="微软雅黑"/>
          <w:b/>
          <w:bCs/>
          <w:color w:val="auto"/>
          <w:sz w:val="24"/>
          <w:szCs w:val="24"/>
          <w:highlight w:val="none"/>
          <w:lang w:val="en-US" w:eastAsia="zh-CN"/>
        </w:rPr>
        <w:t>培训</w:t>
      </w:r>
      <w:bookmarkEnd w:id="44"/>
    </w:p>
    <w:p w14:paraId="480C10A9">
      <w:pPr>
        <w:pStyle w:val="5"/>
        <w:kinsoku/>
        <w:wordWrap/>
        <w:overflowPunct/>
        <w:topLinePunct w:val="0"/>
        <w:autoSpaceDE/>
        <w:autoSpaceDN/>
        <w:bidi w:val="0"/>
        <w:spacing w:line="240" w:lineRule="auto"/>
        <w:ind w:left="0" w:leftChars="0" w:firstLine="480" w:firstLineChars="200"/>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竞选人对其提供产品的使用和操作应尽培训义务。竞选人应提供对比选人的基本免费培训，使比选人使用人员能够正常操作。</w:t>
      </w:r>
    </w:p>
    <w:p w14:paraId="2A9B7611">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45" w:name="_Toc12554"/>
      <w:bookmarkStart w:id="46" w:name="_Toc31329"/>
      <w:bookmarkStart w:id="47" w:name="_Toc22107"/>
      <w:bookmarkStart w:id="48" w:name="_Toc267320054"/>
      <w:r>
        <w:rPr>
          <w:rFonts w:hint="eastAsia" w:ascii="微软雅黑" w:hAnsi="微软雅黑" w:eastAsia="微软雅黑" w:cs="微软雅黑"/>
          <w:b/>
          <w:bCs/>
          <w:color w:val="auto"/>
          <w:sz w:val="24"/>
          <w:szCs w:val="24"/>
          <w:highlight w:val="none"/>
          <w:lang w:val="en-US" w:eastAsia="zh-CN"/>
        </w:rPr>
        <w:t>六</w:t>
      </w:r>
      <w:r>
        <w:rPr>
          <w:rFonts w:hint="eastAsia" w:ascii="微软雅黑" w:hAnsi="微软雅黑" w:eastAsia="微软雅黑" w:cs="微软雅黑"/>
          <w:b/>
          <w:bCs/>
          <w:color w:val="auto"/>
          <w:sz w:val="24"/>
          <w:szCs w:val="24"/>
          <w:highlight w:val="none"/>
        </w:rPr>
        <w:t>、知识产权</w:t>
      </w:r>
      <w:bookmarkEnd w:id="45"/>
      <w:bookmarkEnd w:id="46"/>
      <w:bookmarkEnd w:id="47"/>
    </w:p>
    <w:p w14:paraId="40FD11B8">
      <w:pPr>
        <w:kinsoku/>
        <w:wordWrap/>
        <w:overflowPunct/>
        <w:topLinePunct w:val="0"/>
        <w:autoSpaceDE/>
        <w:autoSpaceDN/>
        <w:bidi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在中华人民共和国境内使用成交</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提供的项目内容及服务时免受第三方提出的侵犯其专利权或其它知识产权的起诉。如果第三方提出侵权指控，成交</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应承担由此而引起的一切法律责任和费用。</w:t>
      </w:r>
    </w:p>
    <w:p w14:paraId="59A49E4D">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49" w:name="_Toc376184488"/>
      <w:bookmarkStart w:id="50" w:name="_Toc51655846"/>
      <w:bookmarkStart w:id="51" w:name="_Toc11635"/>
      <w:bookmarkStart w:id="52" w:name="_Toc26274"/>
      <w:bookmarkStart w:id="53" w:name="_Toc17218"/>
      <w:r>
        <w:rPr>
          <w:rFonts w:hint="eastAsia" w:ascii="微软雅黑" w:hAnsi="微软雅黑" w:eastAsia="微软雅黑" w:cs="微软雅黑"/>
          <w:b/>
          <w:bCs/>
          <w:color w:val="auto"/>
          <w:sz w:val="24"/>
          <w:szCs w:val="24"/>
          <w:highlight w:val="none"/>
          <w:lang w:val="en-US" w:eastAsia="zh-CN"/>
        </w:rPr>
        <w:t>七</w:t>
      </w:r>
      <w:r>
        <w:rPr>
          <w:rFonts w:hint="eastAsia" w:ascii="微软雅黑" w:hAnsi="微软雅黑" w:eastAsia="微软雅黑" w:cs="微软雅黑"/>
          <w:b/>
          <w:bCs/>
          <w:color w:val="auto"/>
          <w:sz w:val="24"/>
          <w:szCs w:val="24"/>
          <w:highlight w:val="none"/>
        </w:rPr>
        <w:t>、其他</w:t>
      </w:r>
      <w:bookmarkEnd w:id="48"/>
      <w:bookmarkEnd w:id="49"/>
      <w:bookmarkEnd w:id="50"/>
      <w:bookmarkEnd w:id="51"/>
      <w:bookmarkEnd w:id="52"/>
      <w:bookmarkEnd w:id="53"/>
    </w:p>
    <w:p w14:paraId="26630E5B">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必须在响应文件中对以上条款明确列出，列出内容必须达到本篇及采购文件其他条款的要求。</w:t>
      </w:r>
    </w:p>
    <w:p w14:paraId="49C805F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（二）其他未尽事宜由供需双方在采购合同中详细约定</w:t>
      </w:r>
      <w:r>
        <w:rPr>
          <w:rFonts w:hint="eastAsia" w:ascii="微软雅黑" w:hAnsi="微软雅黑" w:eastAsia="微软雅黑" w:cs="微软雅黑"/>
          <w:color w:val="auto"/>
          <w:kern w:val="0"/>
          <w:sz w:val="24"/>
          <w:szCs w:val="24"/>
          <w:highlight w:val="none"/>
        </w:rPr>
        <w:t>。</w:t>
      </w:r>
    </w:p>
    <w:p w14:paraId="3A6A2A74">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highlight w:val="none"/>
        </w:rPr>
      </w:pPr>
      <w:r>
        <w:rPr>
          <w:rFonts w:hint="eastAsia" w:ascii="微软雅黑" w:hAnsi="微软雅黑" w:eastAsia="微软雅黑" w:cs="微软雅黑"/>
          <w:color w:val="auto"/>
          <w:sz w:val="28"/>
          <w:highlight w:val="none"/>
        </w:rPr>
        <w:br w:type="page"/>
      </w:r>
      <w:bookmarkStart w:id="54" w:name="_Toc7888"/>
      <w:r>
        <w:rPr>
          <w:rFonts w:hint="eastAsia" w:ascii="微软雅黑" w:hAnsi="微软雅黑" w:eastAsia="微软雅黑" w:cs="微软雅黑"/>
          <w:b/>
          <w:color w:val="auto"/>
          <w:highlight w:val="none"/>
        </w:rPr>
        <w:t>第四篇  资格审查及评标办法</w:t>
      </w:r>
      <w:bookmarkEnd w:id="54"/>
    </w:p>
    <w:p w14:paraId="7CA2050E">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highlight w:val="none"/>
        </w:rPr>
      </w:pPr>
      <w:bookmarkStart w:id="55" w:name="_Toc20679"/>
      <w:bookmarkStart w:id="56" w:name="_Toc24753"/>
      <w:r>
        <w:rPr>
          <w:rFonts w:hint="eastAsia" w:ascii="微软雅黑" w:hAnsi="微软雅黑" w:eastAsia="微软雅黑" w:cs="微软雅黑"/>
          <w:b/>
          <w:color w:val="auto"/>
          <w:sz w:val="24"/>
          <w:szCs w:val="24"/>
          <w:highlight w:val="none"/>
        </w:rPr>
        <w:t>一、资格审查及符合性审查</w:t>
      </w:r>
      <w:bookmarkEnd w:id="55"/>
      <w:bookmarkEnd w:id="56"/>
    </w:p>
    <w:p w14:paraId="72F53C7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比选小组对各竞选人的资格条件、响应文件的有效性、完整性和响应程度进行审查。</w:t>
      </w:r>
    </w:p>
    <w:p w14:paraId="19F4EF4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（一）资格审查</w:t>
      </w:r>
    </w:p>
    <w:p w14:paraId="04DDBBA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1.资格性审查。依据法律法规和比选文件的规定，对响应文件中的资格条件进行审查。资格审查资料表如下：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976"/>
        <w:gridCol w:w="2763"/>
        <w:gridCol w:w="4984"/>
      </w:tblGrid>
      <w:tr w14:paraId="0C3D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ign w:val="center"/>
          </w:tcPr>
          <w:p w14:paraId="3F0D7DAD">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序号</w:t>
            </w:r>
          </w:p>
        </w:tc>
        <w:tc>
          <w:tcPr>
            <w:tcW w:w="3739" w:type="dxa"/>
            <w:gridSpan w:val="2"/>
            <w:noWrap/>
            <w:vAlign w:val="center"/>
          </w:tcPr>
          <w:p w14:paraId="353C2766">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检查因素</w:t>
            </w:r>
          </w:p>
        </w:tc>
        <w:tc>
          <w:tcPr>
            <w:tcW w:w="4984" w:type="dxa"/>
            <w:noWrap/>
            <w:vAlign w:val="center"/>
          </w:tcPr>
          <w:p w14:paraId="2F0276E9">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检查内容</w:t>
            </w:r>
          </w:p>
        </w:tc>
      </w:tr>
      <w:tr w14:paraId="7C87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restart"/>
            <w:noWrap/>
            <w:vAlign w:val="center"/>
          </w:tcPr>
          <w:p w14:paraId="66665F46">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w:t>
            </w:r>
          </w:p>
        </w:tc>
        <w:tc>
          <w:tcPr>
            <w:tcW w:w="976" w:type="dxa"/>
            <w:vMerge w:val="restart"/>
            <w:noWrap/>
            <w:vAlign w:val="center"/>
          </w:tcPr>
          <w:p w14:paraId="7574AE41">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《中华人民共和国政府采购法》第二十二条规定</w:t>
            </w:r>
          </w:p>
        </w:tc>
        <w:tc>
          <w:tcPr>
            <w:tcW w:w="2763" w:type="dxa"/>
            <w:noWrap/>
            <w:vAlign w:val="center"/>
          </w:tcPr>
          <w:p w14:paraId="2A8A2D5B">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1.具有独立承担民事责任的能力</w:t>
            </w:r>
          </w:p>
        </w:tc>
        <w:tc>
          <w:tcPr>
            <w:tcW w:w="4984" w:type="dxa"/>
            <w:noWrap/>
            <w:vAlign w:val="center"/>
          </w:tcPr>
          <w:p w14:paraId="7ED7EB09">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eastAsia="zh-CN"/>
              </w:rPr>
              <w:t>竞选人</w:t>
            </w:r>
            <w:r>
              <w:rPr>
                <w:rFonts w:hint="eastAsia" w:ascii="微软雅黑" w:hAnsi="微软雅黑" w:eastAsia="微软雅黑" w:cs="微软雅黑"/>
                <w:color w:val="auto"/>
                <w:sz w:val="21"/>
                <w:szCs w:val="21"/>
                <w:highlight w:val="none"/>
              </w:rPr>
              <w:t xml:space="preserve">法人营业执照（副本）或事业单位法人证书（副本）或个体工商户营业执照或有效的自然人身份证明或社会团体法人登记证书（提供复印件）。 </w:t>
            </w:r>
          </w:p>
          <w:p w14:paraId="67F066E6">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eastAsia="zh-CN"/>
              </w:rPr>
              <w:t>竞选人</w:t>
            </w:r>
            <w:r>
              <w:rPr>
                <w:rFonts w:hint="eastAsia" w:ascii="微软雅黑" w:hAnsi="微软雅黑" w:eastAsia="微软雅黑" w:cs="微软雅黑"/>
                <w:color w:val="auto"/>
                <w:sz w:val="21"/>
                <w:szCs w:val="21"/>
                <w:highlight w:val="none"/>
              </w:rPr>
              <w:t>法定代表人身份证明和法定代表人授权代表委托书。</w:t>
            </w:r>
          </w:p>
        </w:tc>
      </w:tr>
      <w:tr w14:paraId="0F86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ign w:val="center"/>
          </w:tcPr>
          <w:p w14:paraId="4CF284D7">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p>
        </w:tc>
        <w:tc>
          <w:tcPr>
            <w:tcW w:w="976" w:type="dxa"/>
            <w:vMerge w:val="continue"/>
            <w:noWrap/>
            <w:vAlign w:val="center"/>
          </w:tcPr>
          <w:p w14:paraId="705FA330">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p>
        </w:tc>
        <w:tc>
          <w:tcPr>
            <w:tcW w:w="2763" w:type="dxa"/>
            <w:noWrap/>
            <w:vAlign w:val="center"/>
          </w:tcPr>
          <w:p w14:paraId="62275FC4">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zh-CN"/>
              </w:rPr>
              <w:t>2.</w:t>
            </w:r>
            <w:r>
              <w:rPr>
                <w:rFonts w:hint="eastAsia" w:ascii="微软雅黑" w:hAnsi="微软雅黑" w:eastAsia="微软雅黑" w:cs="微软雅黑"/>
                <w:color w:val="auto"/>
                <w:sz w:val="21"/>
                <w:szCs w:val="21"/>
                <w:highlight w:val="none"/>
              </w:rPr>
              <w:t>具有良好的商业信誉和健全的财务会计制度</w:t>
            </w:r>
          </w:p>
        </w:tc>
        <w:tc>
          <w:tcPr>
            <w:tcW w:w="4984" w:type="dxa"/>
            <w:vMerge w:val="restart"/>
            <w:noWrap/>
            <w:vAlign w:val="center"/>
          </w:tcPr>
          <w:p w14:paraId="18DA4228">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竞选人</w:t>
            </w:r>
            <w:r>
              <w:rPr>
                <w:rFonts w:hint="eastAsia" w:ascii="微软雅黑" w:hAnsi="微软雅黑" w:eastAsia="微软雅黑" w:cs="微软雅黑"/>
                <w:color w:val="auto"/>
                <w:sz w:val="21"/>
                <w:szCs w:val="21"/>
                <w:highlight w:val="none"/>
              </w:rPr>
              <w:t>提供“基本资格条件承诺函”（详见第七篇）</w:t>
            </w:r>
          </w:p>
        </w:tc>
      </w:tr>
      <w:tr w14:paraId="610F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ign w:val="center"/>
          </w:tcPr>
          <w:p w14:paraId="10C1BA21">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p>
        </w:tc>
        <w:tc>
          <w:tcPr>
            <w:tcW w:w="976" w:type="dxa"/>
            <w:vMerge w:val="continue"/>
            <w:noWrap/>
            <w:vAlign w:val="center"/>
          </w:tcPr>
          <w:p w14:paraId="1A52F983">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p>
        </w:tc>
        <w:tc>
          <w:tcPr>
            <w:tcW w:w="2763" w:type="dxa"/>
            <w:noWrap/>
            <w:vAlign w:val="center"/>
          </w:tcPr>
          <w:p w14:paraId="3DEBCED7">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3.具有履行合同所必需的设备和专业技术能力</w:t>
            </w:r>
          </w:p>
        </w:tc>
        <w:tc>
          <w:tcPr>
            <w:tcW w:w="4984" w:type="dxa"/>
            <w:vMerge w:val="continue"/>
            <w:noWrap/>
            <w:vAlign w:val="center"/>
          </w:tcPr>
          <w:p w14:paraId="50C7A6EA">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p>
        </w:tc>
      </w:tr>
      <w:tr w14:paraId="134A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ign w:val="center"/>
          </w:tcPr>
          <w:p w14:paraId="1BD20B29">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p>
        </w:tc>
        <w:tc>
          <w:tcPr>
            <w:tcW w:w="976" w:type="dxa"/>
            <w:vMerge w:val="continue"/>
            <w:noWrap/>
            <w:vAlign w:val="center"/>
          </w:tcPr>
          <w:p w14:paraId="52041E06">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p>
        </w:tc>
        <w:tc>
          <w:tcPr>
            <w:tcW w:w="2763" w:type="dxa"/>
            <w:noWrap/>
            <w:vAlign w:val="center"/>
          </w:tcPr>
          <w:p w14:paraId="31E0FCE6">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4.有依法缴纳税收和社会保障金的良好记录</w:t>
            </w:r>
          </w:p>
        </w:tc>
        <w:tc>
          <w:tcPr>
            <w:tcW w:w="4984" w:type="dxa"/>
            <w:vMerge w:val="continue"/>
            <w:noWrap/>
            <w:vAlign w:val="center"/>
          </w:tcPr>
          <w:p w14:paraId="27F01ECA">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p>
        </w:tc>
      </w:tr>
      <w:tr w14:paraId="50EC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ign w:val="center"/>
          </w:tcPr>
          <w:p w14:paraId="38E2A1D4">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p>
        </w:tc>
        <w:tc>
          <w:tcPr>
            <w:tcW w:w="976" w:type="dxa"/>
            <w:vMerge w:val="continue"/>
            <w:noWrap/>
            <w:vAlign w:val="center"/>
          </w:tcPr>
          <w:p w14:paraId="5F02A3F6">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p>
        </w:tc>
        <w:tc>
          <w:tcPr>
            <w:tcW w:w="2763" w:type="dxa"/>
            <w:noWrap/>
            <w:vAlign w:val="center"/>
          </w:tcPr>
          <w:p w14:paraId="1FCAD210">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rPr>
              <w:t>5.参加政府采购活动前三年内，在经营活动中没有重大违法记录（注</w:t>
            </w:r>
            <w:r>
              <w:rPr>
                <w:rFonts w:hint="eastAsia" w:ascii="微软雅黑" w:hAnsi="微软雅黑" w:eastAsia="微软雅黑" w:cs="微软雅黑"/>
                <w:color w:val="auto"/>
                <w:kern w:val="0"/>
                <w:sz w:val="24"/>
                <w:szCs w:val="24"/>
                <w:highlight w:val="none"/>
              </w:rPr>
              <w:fldChar w:fldCharType="begin"/>
            </w:r>
            <w:r>
              <w:rPr>
                <w:rFonts w:hint="eastAsia" w:ascii="微软雅黑" w:hAnsi="微软雅黑" w:eastAsia="微软雅黑" w:cs="微软雅黑"/>
                <w:color w:val="auto"/>
                <w:kern w:val="0"/>
                <w:sz w:val="24"/>
                <w:szCs w:val="24"/>
                <w:highlight w:val="none"/>
              </w:rPr>
              <w:instrText xml:space="preserve"> eq \o\ac(○,</w:instrText>
            </w:r>
            <w:r>
              <w:rPr>
                <w:rFonts w:hint="eastAsia" w:ascii="微软雅黑" w:hAnsi="微软雅黑" w:eastAsia="微软雅黑" w:cs="微软雅黑"/>
                <w:color w:val="auto"/>
                <w:kern w:val="0"/>
                <w:position w:val="3"/>
                <w:sz w:val="16"/>
                <w:szCs w:val="24"/>
                <w:highlight w:val="none"/>
              </w:rPr>
              <w:instrText xml:space="preserve">2</w:instrText>
            </w:r>
            <w:r>
              <w:rPr>
                <w:rFonts w:hint="eastAsia" w:ascii="微软雅黑" w:hAnsi="微软雅黑" w:eastAsia="微软雅黑" w:cs="微软雅黑"/>
                <w:color w:val="auto"/>
                <w:kern w:val="0"/>
                <w:sz w:val="24"/>
                <w:szCs w:val="24"/>
                <w:highlight w:val="none"/>
              </w:rPr>
              <w:instrText xml:space="preserve">)</w:instrText>
            </w:r>
            <w:r>
              <w:rPr>
                <w:rFonts w:hint="eastAsia" w:ascii="微软雅黑" w:hAnsi="微软雅黑" w:eastAsia="微软雅黑" w:cs="微软雅黑"/>
                <w:color w:val="auto"/>
                <w:kern w:val="0"/>
                <w:sz w:val="24"/>
                <w:szCs w:val="24"/>
                <w:highlight w:val="none"/>
              </w:rPr>
              <w:fldChar w:fldCharType="end"/>
            </w:r>
            <w:r>
              <w:rPr>
                <w:rFonts w:hint="eastAsia" w:ascii="微软雅黑" w:hAnsi="微软雅黑" w:eastAsia="微软雅黑" w:cs="微软雅黑"/>
                <w:color w:val="auto"/>
                <w:sz w:val="21"/>
                <w:szCs w:val="21"/>
                <w:highlight w:val="none"/>
              </w:rPr>
              <w:t>）</w:t>
            </w:r>
          </w:p>
        </w:tc>
        <w:tc>
          <w:tcPr>
            <w:tcW w:w="4984" w:type="dxa"/>
            <w:vMerge w:val="continue"/>
            <w:noWrap/>
            <w:vAlign w:val="center"/>
          </w:tcPr>
          <w:p w14:paraId="6085459D">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b/>
                <w:color w:val="auto"/>
                <w:sz w:val="21"/>
                <w:szCs w:val="21"/>
                <w:highlight w:val="none"/>
              </w:rPr>
            </w:pPr>
          </w:p>
        </w:tc>
      </w:tr>
      <w:tr w14:paraId="6DD6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5" w:type="dxa"/>
            <w:vMerge w:val="continue"/>
            <w:noWrap/>
            <w:vAlign w:val="center"/>
          </w:tcPr>
          <w:p w14:paraId="03D4CA90">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p>
        </w:tc>
        <w:tc>
          <w:tcPr>
            <w:tcW w:w="976" w:type="dxa"/>
            <w:vMerge w:val="continue"/>
            <w:noWrap/>
            <w:vAlign w:val="center"/>
          </w:tcPr>
          <w:p w14:paraId="26138E5D">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p>
        </w:tc>
        <w:tc>
          <w:tcPr>
            <w:tcW w:w="2763" w:type="dxa"/>
            <w:noWrap/>
            <w:vAlign w:val="center"/>
          </w:tcPr>
          <w:p w14:paraId="2D0AA6D8">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6.法律、行政法规规定的其他条件</w:t>
            </w:r>
          </w:p>
        </w:tc>
        <w:tc>
          <w:tcPr>
            <w:tcW w:w="4984" w:type="dxa"/>
            <w:noWrap/>
            <w:vAlign w:val="center"/>
          </w:tcPr>
          <w:p w14:paraId="6C4F01CA">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p>
        </w:tc>
      </w:tr>
      <w:tr w14:paraId="01A8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5" w:type="dxa"/>
            <w:vMerge w:val="continue"/>
            <w:noWrap/>
            <w:vAlign w:val="center"/>
          </w:tcPr>
          <w:p w14:paraId="25FC7782">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p>
        </w:tc>
        <w:tc>
          <w:tcPr>
            <w:tcW w:w="976" w:type="dxa"/>
            <w:vMerge w:val="continue"/>
            <w:noWrap/>
            <w:vAlign w:val="center"/>
          </w:tcPr>
          <w:p w14:paraId="665DE734">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p>
        </w:tc>
        <w:tc>
          <w:tcPr>
            <w:tcW w:w="2763" w:type="dxa"/>
            <w:noWrap/>
            <w:vAlign w:val="center"/>
          </w:tcPr>
          <w:p w14:paraId="7E9F543D">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7.本项目的特定资格要求</w:t>
            </w:r>
          </w:p>
        </w:tc>
        <w:tc>
          <w:tcPr>
            <w:tcW w:w="4984" w:type="dxa"/>
            <w:noWrap/>
            <w:vAlign w:val="center"/>
          </w:tcPr>
          <w:p w14:paraId="031245ED">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按“第一篇三、</w:t>
            </w:r>
            <w:r>
              <w:rPr>
                <w:rFonts w:hint="eastAsia" w:ascii="微软雅黑" w:hAnsi="微软雅黑" w:eastAsia="微软雅黑" w:cs="微软雅黑"/>
                <w:color w:val="auto"/>
                <w:sz w:val="21"/>
                <w:szCs w:val="21"/>
                <w:highlight w:val="none"/>
                <w:lang w:eastAsia="zh-CN"/>
              </w:rPr>
              <w:t>竞选人</w:t>
            </w:r>
            <w:r>
              <w:rPr>
                <w:rFonts w:hint="eastAsia" w:ascii="微软雅黑" w:hAnsi="微软雅黑" w:eastAsia="微软雅黑" w:cs="微软雅黑"/>
                <w:color w:val="auto"/>
                <w:sz w:val="21"/>
                <w:szCs w:val="21"/>
                <w:highlight w:val="none"/>
              </w:rPr>
              <w:t>资格要求（三）本项目的特定资格要求”的要求提交（如果有）。</w:t>
            </w:r>
          </w:p>
        </w:tc>
      </w:tr>
      <w:tr w14:paraId="3EDC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ign w:val="center"/>
          </w:tcPr>
          <w:p w14:paraId="436370FF">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w:t>
            </w:r>
          </w:p>
        </w:tc>
        <w:tc>
          <w:tcPr>
            <w:tcW w:w="3739" w:type="dxa"/>
            <w:gridSpan w:val="2"/>
            <w:noWrap/>
            <w:vAlign w:val="center"/>
          </w:tcPr>
          <w:p w14:paraId="2E263D53">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特定资格条件</w:t>
            </w:r>
          </w:p>
        </w:tc>
        <w:tc>
          <w:tcPr>
            <w:tcW w:w="4984" w:type="dxa"/>
            <w:noWrap/>
            <w:vAlign w:val="center"/>
          </w:tcPr>
          <w:p w14:paraId="57726870">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按第一篇“三、</w:t>
            </w:r>
            <w:r>
              <w:rPr>
                <w:rFonts w:hint="eastAsia" w:ascii="微软雅黑" w:hAnsi="微软雅黑" w:eastAsia="微软雅黑" w:cs="微软雅黑"/>
                <w:color w:val="auto"/>
                <w:sz w:val="21"/>
                <w:szCs w:val="21"/>
                <w:highlight w:val="none"/>
                <w:lang w:eastAsia="zh-CN"/>
              </w:rPr>
              <w:t>竞选人</w:t>
            </w:r>
            <w:r>
              <w:rPr>
                <w:rFonts w:hint="eastAsia" w:ascii="微软雅黑" w:hAnsi="微软雅黑" w:eastAsia="微软雅黑" w:cs="微软雅黑"/>
                <w:color w:val="auto"/>
                <w:sz w:val="21"/>
                <w:szCs w:val="21"/>
                <w:highlight w:val="none"/>
              </w:rPr>
              <w:t>资格要求（二）特定资格条件”的要求提交（如果有）。</w:t>
            </w:r>
          </w:p>
        </w:tc>
      </w:tr>
      <w:tr w14:paraId="451C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05" w:type="dxa"/>
            <w:noWrap/>
            <w:vAlign w:val="center"/>
          </w:tcPr>
          <w:p w14:paraId="6B6409DD">
            <w:pPr>
              <w:pageBreakBefore w:val="0"/>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（三）</w:t>
            </w:r>
          </w:p>
        </w:tc>
        <w:tc>
          <w:tcPr>
            <w:tcW w:w="3739" w:type="dxa"/>
            <w:gridSpan w:val="2"/>
            <w:noWrap/>
            <w:vAlign w:val="center"/>
          </w:tcPr>
          <w:p w14:paraId="7E5B49E3">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投标保证金</w:t>
            </w:r>
          </w:p>
        </w:tc>
        <w:tc>
          <w:tcPr>
            <w:tcW w:w="4984" w:type="dxa"/>
            <w:noWrap/>
            <w:vAlign w:val="center"/>
          </w:tcPr>
          <w:p w14:paraId="6AF84F9E">
            <w:pPr>
              <w:pageBreakBefore w:val="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按照比选文件要求足额交纳所投包的投标保证金。</w:t>
            </w:r>
          </w:p>
        </w:tc>
      </w:tr>
    </w:tbl>
    <w:p w14:paraId="07EBBFF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（二）符合性审查</w:t>
      </w:r>
    </w:p>
    <w:p w14:paraId="637F3D4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比选小组应当对符合资格的竞选人的响应文件进行符合性审查，以确定其是否满足比选文件的实质性要求。符合性审查资料表如下：</w:t>
      </w:r>
    </w:p>
    <w:tbl>
      <w:tblPr>
        <w:tblStyle w:val="1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2"/>
        <w:gridCol w:w="1557"/>
        <w:gridCol w:w="5836"/>
      </w:tblGrid>
      <w:tr w14:paraId="6C25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65685912">
            <w:pPr>
              <w:jc w:val="center"/>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序号</w:t>
            </w:r>
          </w:p>
        </w:tc>
        <w:tc>
          <w:tcPr>
            <w:tcW w:w="3119" w:type="dxa"/>
            <w:gridSpan w:val="2"/>
            <w:noWrap w:val="0"/>
            <w:vAlign w:val="center"/>
          </w:tcPr>
          <w:p w14:paraId="7672D924">
            <w:pPr>
              <w:jc w:val="center"/>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评审因素</w:t>
            </w:r>
          </w:p>
        </w:tc>
        <w:tc>
          <w:tcPr>
            <w:tcW w:w="5836" w:type="dxa"/>
            <w:noWrap w:val="0"/>
            <w:vAlign w:val="center"/>
          </w:tcPr>
          <w:p w14:paraId="65224D8E">
            <w:pPr>
              <w:jc w:val="center"/>
              <w:rPr>
                <w:rFonts w:hint="eastAsia" w:ascii="微软雅黑" w:hAnsi="微软雅黑" w:eastAsia="微软雅黑" w:cs="微软雅黑"/>
                <w:b/>
                <w:color w:val="auto"/>
                <w:kern w:val="0"/>
                <w:sz w:val="21"/>
                <w:szCs w:val="21"/>
                <w:highlight w:val="none"/>
              </w:rPr>
            </w:pPr>
            <w:r>
              <w:rPr>
                <w:rFonts w:hint="eastAsia" w:ascii="微软雅黑" w:hAnsi="微软雅黑" w:eastAsia="微软雅黑" w:cs="微软雅黑"/>
                <w:b/>
                <w:color w:val="auto"/>
                <w:kern w:val="0"/>
                <w:sz w:val="21"/>
                <w:szCs w:val="21"/>
                <w:highlight w:val="none"/>
              </w:rPr>
              <w:t>评审标准</w:t>
            </w:r>
          </w:p>
        </w:tc>
      </w:tr>
      <w:tr w14:paraId="3736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75" w:type="dxa"/>
            <w:vMerge w:val="restart"/>
            <w:noWrap w:val="0"/>
            <w:vAlign w:val="center"/>
          </w:tcPr>
          <w:p w14:paraId="1E26C341">
            <w:pPr>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1</w:t>
            </w:r>
          </w:p>
        </w:tc>
        <w:tc>
          <w:tcPr>
            <w:tcW w:w="1562" w:type="dxa"/>
            <w:vMerge w:val="restart"/>
            <w:noWrap w:val="0"/>
            <w:vAlign w:val="center"/>
          </w:tcPr>
          <w:p w14:paraId="7E11FB78">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有效性审查</w:t>
            </w:r>
          </w:p>
        </w:tc>
        <w:tc>
          <w:tcPr>
            <w:tcW w:w="1557" w:type="dxa"/>
            <w:noWrap w:val="0"/>
            <w:vAlign w:val="center"/>
          </w:tcPr>
          <w:p w14:paraId="70F6C881">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sz w:val="21"/>
                <w:szCs w:val="21"/>
                <w:highlight w:val="none"/>
                <w:lang w:eastAsia="zh-CN"/>
              </w:rPr>
              <w:t>响应文件</w:t>
            </w:r>
            <w:r>
              <w:rPr>
                <w:rFonts w:hint="eastAsia" w:ascii="微软雅黑" w:hAnsi="微软雅黑" w:eastAsia="微软雅黑" w:cs="微软雅黑"/>
                <w:color w:val="auto"/>
                <w:sz w:val="21"/>
                <w:szCs w:val="21"/>
                <w:highlight w:val="none"/>
              </w:rPr>
              <w:t>签署或盖章</w:t>
            </w:r>
          </w:p>
        </w:tc>
        <w:tc>
          <w:tcPr>
            <w:tcW w:w="5836" w:type="dxa"/>
            <w:noWrap w:val="0"/>
            <w:vAlign w:val="center"/>
          </w:tcPr>
          <w:p w14:paraId="2BB8DF6F">
            <w:pPr>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按</w:t>
            </w:r>
            <w:r>
              <w:rPr>
                <w:rFonts w:hint="eastAsia" w:ascii="微软雅黑" w:hAnsi="微软雅黑" w:eastAsia="微软雅黑" w:cs="微软雅黑"/>
                <w:color w:val="auto"/>
                <w:sz w:val="21"/>
                <w:szCs w:val="21"/>
                <w:highlight w:val="none"/>
                <w:lang w:val="en-US" w:eastAsia="zh-CN"/>
              </w:rPr>
              <w:t>比选</w:t>
            </w:r>
            <w:r>
              <w:rPr>
                <w:rFonts w:hint="eastAsia" w:ascii="微软雅黑" w:hAnsi="微软雅黑" w:eastAsia="微软雅黑" w:cs="微软雅黑"/>
                <w:color w:val="auto"/>
                <w:sz w:val="21"/>
                <w:szCs w:val="21"/>
                <w:highlight w:val="none"/>
                <w:lang w:val="zh-CN"/>
              </w:rPr>
              <w:t>文件“第七篇</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lang w:val="zh-CN"/>
              </w:rPr>
              <w:t>响应文件编制要求”要求签署或盖章。</w:t>
            </w:r>
          </w:p>
        </w:tc>
      </w:tr>
      <w:tr w14:paraId="453A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71B9C24D">
            <w:pPr>
              <w:jc w:val="center"/>
              <w:rPr>
                <w:rFonts w:hint="eastAsia" w:ascii="微软雅黑" w:hAnsi="微软雅黑" w:eastAsia="微软雅黑" w:cs="微软雅黑"/>
                <w:color w:val="auto"/>
                <w:kern w:val="0"/>
                <w:sz w:val="21"/>
                <w:szCs w:val="21"/>
                <w:highlight w:val="none"/>
              </w:rPr>
            </w:pPr>
          </w:p>
        </w:tc>
        <w:tc>
          <w:tcPr>
            <w:tcW w:w="1562" w:type="dxa"/>
            <w:vMerge w:val="continue"/>
            <w:noWrap w:val="0"/>
            <w:vAlign w:val="center"/>
          </w:tcPr>
          <w:p w14:paraId="0EEE9B51">
            <w:pPr>
              <w:rPr>
                <w:rFonts w:hint="eastAsia" w:ascii="微软雅黑" w:hAnsi="微软雅黑" w:eastAsia="微软雅黑" w:cs="微软雅黑"/>
                <w:color w:val="auto"/>
                <w:kern w:val="0"/>
                <w:sz w:val="21"/>
                <w:szCs w:val="21"/>
                <w:highlight w:val="none"/>
              </w:rPr>
            </w:pPr>
          </w:p>
        </w:tc>
        <w:tc>
          <w:tcPr>
            <w:tcW w:w="1557" w:type="dxa"/>
            <w:noWrap w:val="0"/>
            <w:vAlign w:val="center"/>
          </w:tcPr>
          <w:p w14:paraId="03BBA7F2">
            <w:pPr>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投标方案</w:t>
            </w:r>
          </w:p>
        </w:tc>
        <w:tc>
          <w:tcPr>
            <w:tcW w:w="5836" w:type="dxa"/>
            <w:noWrap w:val="0"/>
            <w:vAlign w:val="center"/>
          </w:tcPr>
          <w:p w14:paraId="68D0EE29">
            <w:pPr>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每个包只能有一个方案投标。</w:t>
            </w:r>
          </w:p>
        </w:tc>
      </w:tr>
      <w:tr w14:paraId="33C3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noWrap w:val="0"/>
            <w:vAlign w:val="center"/>
          </w:tcPr>
          <w:p w14:paraId="4C1D2186">
            <w:pPr>
              <w:jc w:val="center"/>
              <w:rPr>
                <w:rFonts w:hint="eastAsia" w:ascii="微软雅黑" w:hAnsi="微软雅黑" w:eastAsia="微软雅黑" w:cs="微软雅黑"/>
                <w:color w:val="auto"/>
                <w:kern w:val="0"/>
                <w:sz w:val="21"/>
                <w:szCs w:val="21"/>
                <w:highlight w:val="none"/>
              </w:rPr>
            </w:pPr>
          </w:p>
        </w:tc>
        <w:tc>
          <w:tcPr>
            <w:tcW w:w="1562" w:type="dxa"/>
            <w:vMerge w:val="continue"/>
            <w:noWrap w:val="0"/>
            <w:vAlign w:val="center"/>
          </w:tcPr>
          <w:p w14:paraId="704BF94F">
            <w:pPr>
              <w:rPr>
                <w:rFonts w:hint="eastAsia" w:ascii="微软雅黑" w:hAnsi="微软雅黑" w:eastAsia="微软雅黑" w:cs="微软雅黑"/>
                <w:color w:val="auto"/>
                <w:kern w:val="0"/>
                <w:sz w:val="21"/>
                <w:szCs w:val="21"/>
                <w:highlight w:val="none"/>
              </w:rPr>
            </w:pPr>
          </w:p>
        </w:tc>
        <w:tc>
          <w:tcPr>
            <w:tcW w:w="1557" w:type="dxa"/>
            <w:noWrap w:val="0"/>
            <w:vAlign w:val="center"/>
          </w:tcPr>
          <w:p w14:paraId="05426DCB">
            <w:pPr>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rPr>
              <w:t>报价唯一</w:t>
            </w:r>
          </w:p>
        </w:tc>
        <w:tc>
          <w:tcPr>
            <w:tcW w:w="5836" w:type="dxa"/>
            <w:noWrap w:val="0"/>
            <w:vAlign w:val="center"/>
          </w:tcPr>
          <w:p w14:paraId="30DFB3FC">
            <w:pPr>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只能在预算金额和最高限价内报价，只能有一个有效报价，不得提交选择性报价。</w:t>
            </w:r>
          </w:p>
        </w:tc>
      </w:tr>
      <w:tr w14:paraId="11C5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75" w:type="dxa"/>
            <w:noWrap w:val="0"/>
            <w:vAlign w:val="center"/>
          </w:tcPr>
          <w:p w14:paraId="58DDDA3B">
            <w:pPr>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2</w:t>
            </w:r>
          </w:p>
        </w:tc>
        <w:tc>
          <w:tcPr>
            <w:tcW w:w="1562" w:type="dxa"/>
            <w:noWrap w:val="0"/>
            <w:vAlign w:val="center"/>
          </w:tcPr>
          <w:p w14:paraId="22A8196E">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完整性审查</w:t>
            </w:r>
          </w:p>
        </w:tc>
        <w:tc>
          <w:tcPr>
            <w:tcW w:w="1557" w:type="dxa"/>
            <w:noWrap w:val="0"/>
            <w:vAlign w:val="center"/>
          </w:tcPr>
          <w:p w14:paraId="1DFF4341">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sz w:val="21"/>
                <w:szCs w:val="21"/>
                <w:highlight w:val="none"/>
                <w:lang w:val="zh-CN"/>
              </w:rPr>
              <w:t>响应文件份数</w:t>
            </w:r>
          </w:p>
        </w:tc>
        <w:tc>
          <w:tcPr>
            <w:tcW w:w="5836" w:type="dxa"/>
            <w:noWrap w:val="0"/>
            <w:vAlign w:val="center"/>
          </w:tcPr>
          <w:p w14:paraId="0BBD7EE6">
            <w:pPr>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响应文件正、副本数量（含电子文档）符合比选文件要求。</w:t>
            </w:r>
          </w:p>
        </w:tc>
      </w:tr>
      <w:tr w14:paraId="24F0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noWrap w:val="0"/>
            <w:vAlign w:val="center"/>
          </w:tcPr>
          <w:p w14:paraId="5DBE6537">
            <w:pPr>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3</w:t>
            </w:r>
          </w:p>
        </w:tc>
        <w:tc>
          <w:tcPr>
            <w:tcW w:w="1562" w:type="dxa"/>
            <w:noWrap w:val="0"/>
            <w:vAlign w:val="center"/>
          </w:tcPr>
          <w:p w14:paraId="47747CD8">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val="en-US" w:eastAsia="zh-CN"/>
              </w:rPr>
              <w:t>技术</w:t>
            </w:r>
            <w:r>
              <w:rPr>
                <w:rFonts w:hint="eastAsia" w:ascii="微软雅黑" w:hAnsi="微软雅黑" w:eastAsia="微软雅黑" w:cs="微软雅黑"/>
                <w:color w:val="auto"/>
                <w:kern w:val="0"/>
                <w:sz w:val="21"/>
                <w:szCs w:val="21"/>
                <w:highlight w:val="none"/>
              </w:rPr>
              <w:t>部分</w:t>
            </w:r>
          </w:p>
        </w:tc>
        <w:tc>
          <w:tcPr>
            <w:tcW w:w="1557" w:type="dxa"/>
            <w:noWrap w:val="0"/>
            <w:vAlign w:val="center"/>
          </w:tcPr>
          <w:p w14:paraId="06D97F2F">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eastAsia="zh-CN"/>
              </w:rPr>
              <w:t>响应文件</w:t>
            </w:r>
            <w:r>
              <w:rPr>
                <w:rFonts w:hint="eastAsia" w:ascii="微软雅黑" w:hAnsi="微软雅黑" w:eastAsia="微软雅黑" w:cs="微软雅黑"/>
                <w:color w:val="auto"/>
                <w:kern w:val="0"/>
                <w:sz w:val="21"/>
                <w:szCs w:val="21"/>
                <w:highlight w:val="none"/>
              </w:rPr>
              <w:t>内容</w:t>
            </w:r>
          </w:p>
        </w:tc>
        <w:tc>
          <w:tcPr>
            <w:tcW w:w="5836" w:type="dxa"/>
            <w:noWrap w:val="0"/>
            <w:vAlign w:val="center"/>
          </w:tcPr>
          <w:p w14:paraId="06A291E6">
            <w:pPr>
              <w:rPr>
                <w:rFonts w:hint="eastAsia" w:ascii="微软雅黑" w:hAnsi="微软雅黑" w:eastAsia="微软雅黑" w:cs="微软雅黑"/>
                <w:color w:val="auto"/>
                <w:sz w:val="21"/>
                <w:szCs w:val="21"/>
                <w:highlight w:val="none"/>
                <w:lang w:val="zh-CN"/>
              </w:rPr>
            </w:pPr>
            <w:r>
              <w:rPr>
                <w:rFonts w:hint="eastAsia" w:ascii="微软雅黑" w:hAnsi="微软雅黑" w:eastAsia="微软雅黑" w:cs="微软雅黑"/>
                <w:color w:val="auto"/>
                <w:sz w:val="21"/>
                <w:szCs w:val="21"/>
                <w:highlight w:val="none"/>
                <w:lang w:val="zh-CN"/>
              </w:rPr>
              <w:t>本</w:t>
            </w:r>
            <w:r>
              <w:rPr>
                <w:rFonts w:hint="eastAsia" w:ascii="微软雅黑" w:hAnsi="微软雅黑" w:eastAsia="微软雅黑" w:cs="微软雅黑"/>
                <w:color w:val="auto"/>
                <w:sz w:val="21"/>
                <w:szCs w:val="21"/>
                <w:highlight w:val="none"/>
                <w:lang w:val="zh-CN" w:eastAsia="zh-CN"/>
              </w:rPr>
              <w:t>比选文件</w:t>
            </w:r>
            <w:r>
              <w:rPr>
                <w:rFonts w:hint="eastAsia" w:ascii="微软雅黑" w:hAnsi="微软雅黑" w:eastAsia="微软雅黑" w:cs="微软雅黑"/>
                <w:color w:val="auto"/>
                <w:sz w:val="21"/>
                <w:szCs w:val="21"/>
                <w:highlight w:val="none"/>
                <w:lang w:val="zh-CN"/>
              </w:rPr>
              <w:t>第二篇</w:t>
            </w:r>
            <w:r>
              <w:rPr>
                <w:rFonts w:hint="eastAsia" w:ascii="微软雅黑" w:hAnsi="微软雅黑" w:eastAsia="微软雅黑" w:cs="微软雅黑"/>
                <w:color w:val="auto"/>
                <w:sz w:val="21"/>
                <w:szCs w:val="21"/>
                <w:highlight w:val="none"/>
                <w:lang w:val="en-US" w:eastAsia="zh-CN"/>
              </w:rPr>
              <w:t>全部内容</w:t>
            </w:r>
            <w:r>
              <w:rPr>
                <w:rFonts w:hint="eastAsia" w:ascii="微软雅黑" w:hAnsi="微软雅黑" w:eastAsia="微软雅黑" w:cs="微软雅黑"/>
                <w:color w:val="auto"/>
                <w:sz w:val="21"/>
                <w:szCs w:val="21"/>
                <w:highlight w:val="none"/>
                <w:lang w:val="zh-CN"/>
              </w:rPr>
              <w:t>。</w:t>
            </w:r>
          </w:p>
        </w:tc>
      </w:tr>
      <w:tr w14:paraId="32B4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75" w:type="dxa"/>
            <w:noWrap w:val="0"/>
            <w:vAlign w:val="center"/>
          </w:tcPr>
          <w:p w14:paraId="4D1E5FFA">
            <w:pPr>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4</w:t>
            </w:r>
          </w:p>
        </w:tc>
        <w:tc>
          <w:tcPr>
            <w:tcW w:w="1562" w:type="dxa"/>
            <w:noWrap w:val="0"/>
            <w:vAlign w:val="center"/>
          </w:tcPr>
          <w:p w14:paraId="71B2C325">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商务部分</w:t>
            </w:r>
          </w:p>
        </w:tc>
        <w:tc>
          <w:tcPr>
            <w:tcW w:w="1557" w:type="dxa"/>
            <w:noWrap w:val="0"/>
            <w:vAlign w:val="center"/>
          </w:tcPr>
          <w:p w14:paraId="381311B4">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eastAsia="zh-CN"/>
              </w:rPr>
              <w:t>响应文件</w:t>
            </w:r>
            <w:r>
              <w:rPr>
                <w:rFonts w:hint="eastAsia" w:ascii="微软雅黑" w:hAnsi="微软雅黑" w:eastAsia="微软雅黑" w:cs="微软雅黑"/>
                <w:color w:val="auto"/>
                <w:kern w:val="0"/>
                <w:sz w:val="21"/>
                <w:szCs w:val="21"/>
                <w:highlight w:val="none"/>
              </w:rPr>
              <w:t>内容</w:t>
            </w:r>
          </w:p>
        </w:tc>
        <w:tc>
          <w:tcPr>
            <w:tcW w:w="5836" w:type="dxa"/>
            <w:noWrap w:val="0"/>
            <w:vAlign w:val="center"/>
          </w:tcPr>
          <w:p w14:paraId="550D6757">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本</w:t>
            </w:r>
            <w:r>
              <w:rPr>
                <w:rFonts w:hint="eastAsia" w:ascii="微软雅黑" w:hAnsi="微软雅黑" w:eastAsia="微软雅黑" w:cs="微软雅黑"/>
                <w:color w:val="auto"/>
                <w:kern w:val="0"/>
                <w:sz w:val="21"/>
                <w:szCs w:val="21"/>
                <w:highlight w:val="none"/>
                <w:lang w:eastAsia="zh-CN"/>
              </w:rPr>
              <w:t>比选文件</w:t>
            </w:r>
            <w:r>
              <w:rPr>
                <w:rFonts w:hint="eastAsia" w:ascii="微软雅黑" w:hAnsi="微软雅黑" w:eastAsia="微软雅黑" w:cs="微软雅黑"/>
                <w:color w:val="auto"/>
                <w:kern w:val="0"/>
                <w:sz w:val="21"/>
                <w:szCs w:val="21"/>
                <w:highlight w:val="none"/>
              </w:rPr>
              <w:t>第</w:t>
            </w:r>
            <w:r>
              <w:rPr>
                <w:rFonts w:hint="eastAsia" w:ascii="微软雅黑" w:hAnsi="微软雅黑" w:eastAsia="微软雅黑" w:cs="微软雅黑"/>
                <w:color w:val="auto"/>
                <w:kern w:val="0"/>
                <w:sz w:val="21"/>
                <w:szCs w:val="21"/>
                <w:highlight w:val="none"/>
                <w:lang w:val="en-US" w:eastAsia="zh-CN"/>
              </w:rPr>
              <w:t>三</w:t>
            </w:r>
            <w:r>
              <w:rPr>
                <w:rFonts w:hint="eastAsia" w:ascii="微软雅黑" w:hAnsi="微软雅黑" w:eastAsia="微软雅黑" w:cs="微软雅黑"/>
                <w:color w:val="auto"/>
                <w:kern w:val="0"/>
                <w:sz w:val="21"/>
                <w:szCs w:val="21"/>
                <w:highlight w:val="none"/>
              </w:rPr>
              <w:t>篇</w:t>
            </w:r>
            <w:r>
              <w:rPr>
                <w:rFonts w:hint="eastAsia" w:ascii="微软雅黑" w:hAnsi="微软雅黑" w:eastAsia="微软雅黑" w:cs="微软雅黑"/>
                <w:color w:val="auto"/>
                <w:kern w:val="0"/>
                <w:sz w:val="21"/>
                <w:szCs w:val="21"/>
                <w:highlight w:val="none"/>
                <w:lang w:val="en-US" w:eastAsia="zh-CN"/>
              </w:rPr>
              <w:t>全部内容</w:t>
            </w:r>
            <w:r>
              <w:rPr>
                <w:rFonts w:hint="eastAsia" w:ascii="微软雅黑" w:hAnsi="微软雅黑" w:eastAsia="微软雅黑" w:cs="微软雅黑"/>
                <w:color w:val="auto"/>
                <w:kern w:val="0"/>
                <w:sz w:val="21"/>
                <w:szCs w:val="21"/>
                <w:highlight w:val="none"/>
              </w:rPr>
              <w:t>。</w:t>
            </w:r>
          </w:p>
        </w:tc>
      </w:tr>
      <w:tr w14:paraId="5C5C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75" w:type="dxa"/>
            <w:noWrap w:val="0"/>
            <w:vAlign w:val="center"/>
          </w:tcPr>
          <w:p w14:paraId="3D927EA5">
            <w:pPr>
              <w:jc w:val="cente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5</w:t>
            </w:r>
          </w:p>
        </w:tc>
        <w:tc>
          <w:tcPr>
            <w:tcW w:w="1562" w:type="dxa"/>
            <w:noWrap w:val="0"/>
            <w:vAlign w:val="center"/>
          </w:tcPr>
          <w:p w14:paraId="437057CC">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投标有效期</w:t>
            </w:r>
          </w:p>
        </w:tc>
        <w:tc>
          <w:tcPr>
            <w:tcW w:w="1557" w:type="dxa"/>
            <w:noWrap w:val="0"/>
            <w:vAlign w:val="center"/>
          </w:tcPr>
          <w:p w14:paraId="66BA7025">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lang w:eastAsia="zh-CN"/>
              </w:rPr>
              <w:t>响应文件</w:t>
            </w:r>
            <w:r>
              <w:rPr>
                <w:rFonts w:hint="eastAsia" w:ascii="微软雅黑" w:hAnsi="微软雅黑" w:eastAsia="微软雅黑" w:cs="微软雅黑"/>
                <w:color w:val="auto"/>
                <w:kern w:val="0"/>
                <w:sz w:val="21"/>
                <w:szCs w:val="21"/>
                <w:highlight w:val="none"/>
              </w:rPr>
              <w:t>内容</w:t>
            </w:r>
          </w:p>
        </w:tc>
        <w:tc>
          <w:tcPr>
            <w:tcW w:w="5836" w:type="dxa"/>
            <w:noWrap w:val="0"/>
            <w:vAlign w:val="center"/>
          </w:tcPr>
          <w:p w14:paraId="713C0FDC">
            <w:pPr>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t>投标有效期为</w:t>
            </w:r>
            <w:r>
              <w:rPr>
                <w:rFonts w:hint="eastAsia" w:ascii="微软雅黑" w:hAnsi="微软雅黑" w:eastAsia="微软雅黑" w:cs="微软雅黑"/>
                <w:color w:val="auto"/>
                <w:kern w:val="0"/>
                <w:sz w:val="21"/>
                <w:szCs w:val="21"/>
                <w:highlight w:val="none"/>
                <w:lang w:eastAsia="zh-CN"/>
              </w:rPr>
              <w:t>响应文件递交截止时间</w:t>
            </w:r>
            <w:r>
              <w:rPr>
                <w:rFonts w:hint="eastAsia" w:ascii="微软雅黑" w:hAnsi="微软雅黑" w:eastAsia="微软雅黑" w:cs="微软雅黑"/>
                <w:color w:val="auto"/>
                <w:kern w:val="0"/>
                <w:sz w:val="21"/>
                <w:szCs w:val="21"/>
                <w:highlight w:val="none"/>
              </w:rPr>
              <w:t>起90天。</w:t>
            </w:r>
          </w:p>
        </w:tc>
      </w:tr>
    </w:tbl>
    <w:p w14:paraId="3DEC3D0E">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highlight w:val="none"/>
        </w:rPr>
      </w:pPr>
      <w:bookmarkStart w:id="57" w:name="_Toc31625"/>
      <w:bookmarkStart w:id="58" w:name="_Toc30578"/>
      <w:r>
        <w:rPr>
          <w:rFonts w:hint="eastAsia" w:ascii="微软雅黑" w:hAnsi="微软雅黑" w:eastAsia="微软雅黑" w:cs="微软雅黑"/>
          <w:b/>
          <w:color w:val="auto"/>
          <w:sz w:val="24"/>
          <w:szCs w:val="24"/>
          <w:highlight w:val="none"/>
        </w:rPr>
        <w:t>二、评</w:t>
      </w:r>
      <w:r>
        <w:rPr>
          <w:rFonts w:hint="eastAsia" w:ascii="微软雅黑" w:hAnsi="微软雅黑" w:eastAsia="微软雅黑" w:cs="微软雅黑"/>
          <w:b/>
          <w:color w:val="auto"/>
          <w:sz w:val="24"/>
          <w:szCs w:val="24"/>
          <w:highlight w:val="none"/>
          <w:lang w:val="en-US" w:eastAsia="zh-CN"/>
        </w:rPr>
        <w:t>标</w:t>
      </w:r>
      <w:r>
        <w:rPr>
          <w:rFonts w:hint="eastAsia" w:ascii="微软雅黑" w:hAnsi="微软雅黑" w:eastAsia="微软雅黑" w:cs="微软雅黑"/>
          <w:b/>
          <w:color w:val="auto"/>
          <w:sz w:val="24"/>
          <w:szCs w:val="24"/>
          <w:highlight w:val="none"/>
        </w:rPr>
        <w:t>方法</w:t>
      </w:r>
      <w:bookmarkEnd w:id="57"/>
      <w:bookmarkEnd w:id="58"/>
    </w:p>
    <w:p w14:paraId="1C3FBC7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bookmarkStart w:id="59" w:name="_Toc267320057"/>
      <w:r>
        <w:rPr>
          <w:rFonts w:hint="eastAsia" w:ascii="微软雅黑" w:hAnsi="微软雅黑" w:eastAsia="微软雅黑" w:cs="微软雅黑"/>
          <w:color w:val="auto"/>
          <w:sz w:val="24"/>
          <w:szCs w:val="24"/>
          <w:highlight w:val="none"/>
          <w:lang w:val="en-US" w:eastAsia="zh-CN"/>
        </w:rPr>
        <w:t>本项目采用最低评标价法进行评审。</w:t>
      </w:r>
    </w:p>
    <w:p w14:paraId="19EB3B7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最低评标价法，是指响应文件满足比选文件全部实质性要求且投标报价最低的竞选人为中选候选人的评标方法。</w:t>
      </w:r>
    </w:p>
    <w:p w14:paraId="475040B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澄清有关问题。对响应文件中含义不明确、同类问题表述不一致或者有明显文字和计算错误的内容，比选小组可以书面形式（应当由比选小组成员签字）要求竞选人作出必要澄清、说明或者纠正。竞选人的澄清、说明或者补正应当采用书面形式，由其法定代表人（或其授权代表）或自然人（竞选人为自然人）签字，其澄清的内容不得超出响应文件的范围或者改变响应文件的实质性内容。</w:t>
      </w:r>
    </w:p>
    <w:p w14:paraId="6380300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（一）比较与评价。按比选文件中规定的评标方法和标准，对资格审查和符合性审查合格的响应文件进行商务和技术评估。</w:t>
      </w:r>
    </w:p>
    <w:p w14:paraId="4E799E2A">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（二）推荐中选候选人名单。</w:t>
      </w:r>
    </w:p>
    <w:p w14:paraId="595CDC0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推荐响应文件满足比选文件全部实质性要求，投标报价的价格按照由低到高的顺序排名前三的竞选人为中选候选人，其中排名第一的竞选人为第一中选候选人。</w:t>
      </w:r>
    </w:p>
    <w:p w14:paraId="36DAD5E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bookmarkStart w:id="60" w:name="_Toc1846"/>
      <w:bookmarkStart w:id="61" w:name="_Toc28272"/>
      <w:r>
        <w:rPr>
          <w:rFonts w:hint="eastAsia" w:ascii="微软雅黑" w:hAnsi="微软雅黑" w:eastAsia="微软雅黑" w:cs="微软雅黑"/>
          <w:color w:val="auto"/>
          <w:sz w:val="24"/>
          <w:szCs w:val="24"/>
          <w:highlight w:val="none"/>
          <w:lang w:val="en-US" w:eastAsia="zh-CN"/>
        </w:rPr>
        <w:t>若竞选人的报价价格相同，按技术（质量）的优劣顺序排列；以上都相同的，按商务条款的优劣顺序排列。</w:t>
      </w:r>
    </w:p>
    <w:p w14:paraId="21BA0243">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三、评标标准</w:t>
      </w:r>
      <w:bookmarkEnd w:id="59"/>
      <w:bookmarkEnd w:id="60"/>
      <w:bookmarkEnd w:id="61"/>
    </w:p>
    <w:p w14:paraId="0C2AB56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（一）比选小组将依照比选文件规定对技术和商务均能满足实质性响应要求的竞选人按照投标报价由低到高的顺序提出3名以上中选候选人。</w:t>
      </w:r>
    </w:p>
    <w:p w14:paraId="77984CB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二）比选小组认为竞选人的报价明显低于其他通过符合性审查竞选人的报价，有可能影响产品质量或者不能诚信履约的，应当要求其在评标现场合理的时间内提供书面说明，必要时提交相关证明材料；竞选人不能证明其报价合理性的，比选小组应当将其作为无效投标处理。</w:t>
      </w:r>
      <w:bookmarkStart w:id="97" w:name="_GoBack"/>
      <w:bookmarkEnd w:id="97"/>
    </w:p>
    <w:p w14:paraId="765D9C69">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highlight w:val="none"/>
        </w:rPr>
      </w:pPr>
      <w:bookmarkStart w:id="62" w:name="_Toc9833"/>
      <w:r>
        <w:rPr>
          <w:rFonts w:hint="eastAsia" w:ascii="微软雅黑" w:hAnsi="微软雅黑" w:eastAsia="微软雅黑" w:cs="微软雅黑"/>
          <w:b/>
          <w:color w:val="auto"/>
          <w:sz w:val="24"/>
          <w:szCs w:val="24"/>
          <w:highlight w:val="none"/>
        </w:rPr>
        <w:t>四、无效投标条款</w:t>
      </w:r>
      <w:bookmarkEnd w:id="62"/>
    </w:p>
    <w:p w14:paraId="29CBB19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或其</w:t>
      </w:r>
      <w:r>
        <w:rPr>
          <w:rFonts w:hint="eastAsia" w:ascii="微软雅黑" w:hAnsi="微软雅黑" w:eastAsia="微软雅黑" w:cs="微软雅黑"/>
          <w:color w:val="auto"/>
          <w:sz w:val="24"/>
          <w:szCs w:val="24"/>
          <w:highlight w:val="none"/>
          <w:lang w:eastAsia="zh-CN"/>
        </w:rPr>
        <w:t>响应文件</w:t>
      </w:r>
      <w:r>
        <w:rPr>
          <w:rFonts w:hint="eastAsia" w:ascii="微软雅黑" w:hAnsi="微软雅黑" w:eastAsia="微软雅黑" w:cs="微软雅黑"/>
          <w:color w:val="auto"/>
          <w:sz w:val="24"/>
          <w:szCs w:val="24"/>
          <w:highlight w:val="none"/>
        </w:rPr>
        <w:t>出现下列情况之一者，应为无效投标：</w:t>
      </w:r>
    </w:p>
    <w:p w14:paraId="70DA906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（一）未按照比选文件的规定提交</w:t>
      </w:r>
      <w:r>
        <w:rPr>
          <w:rFonts w:hint="eastAsia" w:ascii="微软雅黑" w:hAnsi="微软雅黑" w:eastAsia="微软雅黑" w:cs="微软雅黑"/>
          <w:color w:val="auto"/>
          <w:sz w:val="24"/>
          <w:szCs w:val="24"/>
          <w:highlight w:val="none"/>
          <w:lang w:eastAsia="zh-CN"/>
        </w:rPr>
        <w:t>比选申请保证金</w:t>
      </w:r>
      <w:r>
        <w:rPr>
          <w:rFonts w:hint="eastAsia" w:ascii="微软雅黑" w:hAnsi="微软雅黑" w:eastAsia="微软雅黑" w:cs="微软雅黑"/>
          <w:color w:val="auto"/>
          <w:sz w:val="24"/>
          <w:szCs w:val="24"/>
          <w:highlight w:val="none"/>
        </w:rPr>
        <w:t>的；</w:t>
      </w:r>
    </w:p>
    <w:p w14:paraId="53B3C7A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响应文件</w:t>
      </w:r>
      <w:r>
        <w:rPr>
          <w:rFonts w:hint="eastAsia" w:ascii="微软雅黑" w:hAnsi="微软雅黑" w:eastAsia="微软雅黑" w:cs="微软雅黑"/>
          <w:color w:val="auto"/>
          <w:sz w:val="24"/>
          <w:szCs w:val="24"/>
          <w:highlight w:val="none"/>
        </w:rPr>
        <w:t>未按比选文件要求签署、盖章的；</w:t>
      </w:r>
    </w:p>
    <w:p w14:paraId="71AD60E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（三）不具备比选文件中规定的资格要求的；</w:t>
      </w:r>
    </w:p>
    <w:p w14:paraId="49DAC59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（四）报价超过比选文件中规定的预算金额或者最高限价的；</w:t>
      </w:r>
    </w:p>
    <w:p w14:paraId="3CA22E2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w:t>
      </w:r>
      <w:r>
        <w:rPr>
          <w:rFonts w:hint="eastAsia" w:ascii="微软雅黑" w:hAnsi="微软雅黑" w:eastAsia="微软雅黑" w:cs="微软雅黑"/>
          <w:color w:val="auto"/>
          <w:sz w:val="24"/>
          <w:szCs w:val="24"/>
          <w:highlight w:val="none"/>
          <w:lang w:eastAsia="zh-CN"/>
        </w:rPr>
        <w:t>响应文件</w:t>
      </w:r>
      <w:r>
        <w:rPr>
          <w:rFonts w:hint="eastAsia" w:ascii="微软雅黑" w:hAnsi="微软雅黑" w:eastAsia="微软雅黑" w:cs="微软雅黑"/>
          <w:color w:val="auto"/>
          <w:sz w:val="24"/>
          <w:szCs w:val="24"/>
          <w:highlight w:val="none"/>
        </w:rPr>
        <w:t>含有</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不能接受的附加条件的；</w:t>
      </w:r>
    </w:p>
    <w:p w14:paraId="55E256B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（六）</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串通投标的；</w:t>
      </w:r>
    </w:p>
    <w:p w14:paraId="2EA00F2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（七）</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以联合体形式参与投标的；</w:t>
      </w:r>
    </w:p>
    <w:p w14:paraId="31BB01B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（八）</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进行合同分包的；</w:t>
      </w:r>
    </w:p>
    <w:p w14:paraId="07EFC7E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（九）法律、法规和比选文件规定的其他无效情形。</w:t>
      </w:r>
    </w:p>
    <w:p w14:paraId="596C3C15">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highlight w:val="none"/>
        </w:rPr>
      </w:pPr>
      <w:bookmarkStart w:id="63" w:name="_Toc19922"/>
      <w:r>
        <w:rPr>
          <w:rFonts w:hint="eastAsia" w:ascii="微软雅黑" w:hAnsi="微软雅黑" w:eastAsia="微软雅黑" w:cs="微软雅黑"/>
          <w:b/>
          <w:color w:val="auto"/>
          <w:sz w:val="24"/>
          <w:szCs w:val="24"/>
          <w:highlight w:val="none"/>
        </w:rPr>
        <w:t>五、废标条款</w:t>
      </w:r>
      <w:bookmarkEnd w:id="63"/>
    </w:p>
    <w:p w14:paraId="7B979DA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在比选采购中，出现下列情形之一的，应予废标：</w:t>
      </w:r>
    </w:p>
    <w:p w14:paraId="43D50A0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（一）符合专业条件的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或者对比选文件作实质响应的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不足</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家的；</w:t>
      </w:r>
    </w:p>
    <w:p w14:paraId="2BA2925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的报价均超过了采购预算，</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不能支付的；</w:t>
      </w:r>
    </w:p>
    <w:p w14:paraId="6B1FDA1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（三）出现影响采购公正的违法、违规行为的；</w:t>
      </w:r>
    </w:p>
    <w:p w14:paraId="091149D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（四）因重大变故，采购任务取消的。</w:t>
      </w:r>
    </w:p>
    <w:p w14:paraId="5F9A9DC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废标后，除采购任务取消情形外，应当重新组织采购。</w:t>
      </w:r>
    </w:p>
    <w:p w14:paraId="251AF96D">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highlight w:val="none"/>
        </w:rPr>
      </w:pPr>
      <w:r>
        <w:rPr>
          <w:rFonts w:hint="eastAsia" w:ascii="微软雅黑" w:hAnsi="微软雅黑" w:eastAsia="微软雅黑" w:cs="微软雅黑"/>
          <w:color w:val="auto"/>
          <w:sz w:val="28"/>
          <w:highlight w:val="none"/>
        </w:rPr>
        <w:br w:type="page"/>
      </w:r>
      <w:bookmarkStart w:id="64" w:name="_Toc14089"/>
      <w:r>
        <w:rPr>
          <w:rFonts w:hint="eastAsia" w:ascii="微软雅黑" w:hAnsi="微软雅黑" w:eastAsia="微软雅黑" w:cs="微软雅黑"/>
          <w:b/>
          <w:color w:val="auto"/>
          <w:highlight w:val="none"/>
        </w:rPr>
        <w:t xml:space="preserve">第五篇  </w:t>
      </w:r>
      <w:r>
        <w:rPr>
          <w:rFonts w:hint="eastAsia" w:ascii="微软雅黑" w:hAnsi="微软雅黑" w:eastAsia="微软雅黑" w:cs="微软雅黑"/>
          <w:b/>
          <w:color w:val="auto"/>
          <w:highlight w:val="none"/>
          <w:lang w:eastAsia="zh-CN"/>
        </w:rPr>
        <w:t>竞选人</w:t>
      </w:r>
      <w:r>
        <w:rPr>
          <w:rFonts w:hint="eastAsia" w:ascii="微软雅黑" w:hAnsi="微软雅黑" w:eastAsia="微软雅黑" w:cs="微软雅黑"/>
          <w:b/>
          <w:color w:val="auto"/>
          <w:highlight w:val="none"/>
        </w:rPr>
        <w:t>须知</w:t>
      </w:r>
      <w:bookmarkEnd w:id="64"/>
    </w:p>
    <w:p w14:paraId="758C04C6">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lang w:eastAsia="zh-CN"/>
        </w:rPr>
      </w:pPr>
      <w:bookmarkStart w:id="65" w:name="_Toc13501"/>
      <w:r>
        <w:rPr>
          <w:rFonts w:hint="eastAsia" w:ascii="微软雅黑" w:hAnsi="微软雅黑" w:eastAsia="微软雅黑" w:cs="微软雅黑"/>
          <w:b/>
          <w:color w:val="auto"/>
          <w:sz w:val="24"/>
          <w:highlight w:val="none"/>
        </w:rPr>
        <w:t>一、</w:t>
      </w:r>
      <w:r>
        <w:rPr>
          <w:rFonts w:hint="eastAsia" w:ascii="微软雅黑" w:hAnsi="微软雅黑" w:eastAsia="微软雅黑" w:cs="微软雅黑"/>
          <w:b/>
          <w:color w:val="auto"/>
          <w:sz w:val="24"/>
          <w:highlight w:val="none"/>
          <w:lang w:eastAsia="zh-CN"/>
        </w:rPr>
        <w:t>竞选人</w:t>
      </w:r>
      <w:bookmarkEnd w:id="65"/>
    </w:p>
    <w:p w14:paraId="21DD30E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（一）</w:t>
      </w:r>
      <w:r>
        <w:rPr>
          <w:rFonts w:hint="eastAsia" w:ascii="微软雅黑" w:hAnsi="微软雅黑" w:eastAsia="微软雅黑" w:cs="微软雅黑"/>
          <w:color w:val="auto"/>
          <w:sz w:val="24"/>
          <w:highlight w:val="none"/>
          <w:lang w:eastAsia="zh-CN"/>
        </w:rPr>
        <w:t>竞选人</w:t>
      </w:r>
    </w:p>
    <w:p w14:paraId="5D71F1B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是指响应比选、参加投标竞争的法人、其他组织或者自然人。</w:t>
      </w:r>
    </w:p>
    <w:p w14:paraId="0053E22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（二）合格</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条件</w:t>
      </w:r>
    </w:p>
    <w:p w14:paraId="4AF7404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合格</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应完全符合比选文件第一篇中规定的</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资格条件，并对比选文件作出实质性响应。</w:t>
      </w:r>
    </w:p>
    <w:p w14:paraId="18FBBAB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（三）</w:t>
      </w: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的风险</w:t>
      </w:r>
    </w:p>
    <w:p w14:paraId="7020A56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没有按照比选文件要求提供全部资料，或者</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没有对比选文件在各方面作出实质性响应，可能导致投标被拒绝或评定为无效投标。</w:t>
      </w:r>
    </w:p>
    <w:p w14:paraId="5CAFD25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（四）法律责任</w:t>
      </w:r>
    </w:p>
    <w:p w14:paraId="1D6A414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违反《中华人民共和国政府采购法》、《中华人民共和国民法典》等相关规定，将按规定追究</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法律责任。</w:t>
      </w:r>
    </w:p>
    <w:p w14:paraId="4D9B4563">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66" w:name="_Toc18565"/>
      <w:r>
        <w:rPr>
          <w:rFonts w:hint="eastAsia" w:ascii="微软雅黑" w:hAnsi="微软雅黑" w:eastAsia="微软雅黑" w:cs="微软雅黑"/>
          <w:b/>
          <w:color w:val="auto"/>
          <w:sz w:val="24"/>
          <w:highlight w:val="none"/>
        </w:rPr>
        <w:t>二、比选文件</w:t>
      </w:r>
      <w:bookmarkEnd w:id="66"/>
    </w:p>
    <w:p w14:paraId="613CC45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比选文件是</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编制</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的依据，是比选小组评判依据和标准。比选文件也是</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与</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签订合同的基础。</w:t>
      </w:r>
    </w:p>
    <w:p w14:paraId="67B9BD8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（一）比选文件由投标邀请书；</w:t>
      </w:r>
      <w:r>
        <w:rPr>
          <w:rFonts w:hint="eastAsia" w:ascii="微软雅黑" w:hAnsi="微软雅黑" w:eastAsia="微软雅黑" w:cs="微软雅黑"/>
          <w:color w:val="auto"/>
          <w:sz w:val="24"/>
          <w:highlight w:val="none"/>
          <w:lang w:eastAsia="zh-CN"/>
        </w:rPr>
        <w:t>项目技术需求</w:t>
      </w:r>
      <w:r>
        <w:rPr>
          <w:rFonts w:hint="eastAsia" w:ascii="微软雅黑" w:hAnsi="微软雅黑" w:eastAsia="微软雅黑" w:cs="微软雅黑"/>
          <w:color w:val="auto"/>
          <w:sz w:val="24"/>
          <w:highlight w:val="none"/>
        </w:rPr>
        <w:t>；商务条款；</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须知；评标方法、评标标准、无效投标条款和废标条款；合同主要条款、合同范本；</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格式等七部分组成。</w:t>
      </w:r>
    </w:p>
    <w:p w14:paraId="5E543957">
      <w:pPr>
        <w:widowControl w:val="0"/>
        <w:kinsoku/>
        <w:wordWrap/>
        <w:overflowPunct/>
        <w:topLinePunct w:val="0"/>
        <w:autoSpaceDE/>
        <w:autoSpaceDN/>
        <w:bidi w:val="0"/>
        <w:snapToGrid w:val="0"/>
        <w:spacing w:line="240" w:lineRule="auto"/>
        <w:ind w:firstLine="48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（二）</w:t>
      </w:r>
      <w:r>
        <w:rPr>
          <w:rFonts w:hint="eastAsia" w:ascii="微软雅黑" w:hAnsi="微软雅黑" w:eastAsia="微软雅黑" w:cs="微软雅黑"/>
          <w:color w:val="auto"/>
          <w:sz w:val="24"/>
          <w:highlight w:val="none"/>
        </w:rPr>
        <w:t>采购代理机构对比选文件所作的一切有效的书面通知、修改及补充，都是比选文件不可分割的部分。</w:t>
      </w:r>
    </w:p>
    <w:p w14:paraId="689446BF">
      <w:pPr>
        <w:widowControl w:val="0"/>
        <w:kinsoku/>
        <w:wordWrap/>
        <w:overflowPunct/>
        <w:topLinePunct w:val="0"/>
        <w:autoSpaceDE/>
        <w:autoSpaceDN/>
        <w:bidi w:val="0"/>
        <w:snapToGrid w:val="0"/>
        <w:spacing w:line="240" w:lineRule="auto"/>
        <w:ind w:firstLine="48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w:t>
      </w:r>
      <w:r>
        <w:rPr>
          <w:rFonts w:hint="eastAsia" w:ascii="微软雅黑" w:hAnsi="微软雅黑" w:eastAsia="微软雅黑" w:cs="微软雅黑"/>
          <w:color w:val="auto"/>
          <w:sz w:val="24"/>
          <w:szCs w:val="24"/>
          <w:highlight w:val="none"/>
        </w:rPr>
        <w:t>本项目的比选文件、澄清文件（如果有）一律</w:t>
      </w:r>
      <w:r>
        <w:rPr>
          <w:rFonts w:hint="eastAsia" w:ascii="微软雅黑" w:hAnsi="微软雅黑" w:eastAsia="微软雅黑" w:cs="微软雅黑"/>
          <w:color w:val="auto"/>
          <w:sz w:val="24"/>
          <w:szCs w:val="24"/>
          <w:highlight w:val="none"/>
          <w:lang w:eastAsia="zh-CN"/>
        </w:rPr>
        <w:t>在重庆市巴蜀小学校官网（http://bsy.cqcdbs.cn/xxcms/ggl/index.jhtml）公告栏下载或</w:t>
      </w:r>
      <w:r>
        <w:rPr>
          <w:rFonts w:hint="eastAsia" w:ascii="微软雅黑" w:hAnsi="微软雅黑" w:eastAsia="微软雅黑" w:cs="微软雅黑"/>
          <w:color w:val="auto"/>
          <w:sz w:val="24"/>
          <w:szCs w:val="24"/>
          <w:highlight w:val="none"/>
        </w:rPr>
        <w:t>到采购代理机构处领取；无论</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下载或领取与否，均视同</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已知晓本项目比选文件、澄清文件的内容。</w:t>
      </w:r>
    </w:p>
    <w:p w14:paraId="0EE2242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（四）采购代理机构对已发出的比选文件需要进行澄清或修改的，应以书面形式形式通知所有比选文件收受人。该澄清或者修改的内容为比选文件的组成部分。</w:t>
      </w:r>
    </w:p>
    <w:p w14:paraId="09A245B1">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（五）</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如对比选文件有疑问，必须以书面形式在提交</w:t>
      </w:r>
      <w:r>
        <w:rPr>
          <w:rFonts w:hint="eastAsia" w:ascii="微软雅黑" w:hAnsi="微软雅黑" w:eastAsia="微软雅黑" w:cs="微软雅黑"/>
          <w:color w:val="auto"/>
          <w:sz w:val="24"/>
          <w:szCs w:val="24"/>
          <w:highlight w:val="none"/>
          <w:lang w:eastAsia="zh-CN"/>
        </w:rPr>
        <w:t>响应文件</w:t>
      </w:r>
      <w:r>
        <w:rPr>
          <w:rFonts w:hint="eastAsia" w:ascii="微软雅黑" w:hAnsi="微软雅黑" w:eastAsia="微软雅黑" w:cs="微软雅黑"/>
          <w:color w:val="auto"/>
          <w:sz w:val="24"/>
          <w:szCs w:val="24"/>
          <w:highlight w:val="none"/>
        </w:rPr>
        <w:t>截止时间3个工作日前向</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（或采购代理机构）要求澄清，</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（或采购代理机构）可视具体情况做出处理或答复。如</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未提出疑问，视为完全理解并同意本比选文件。一经进入比选程序，即视为</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已详细阅读全部文件资料，完全理解比选文件所有条款内容并同意放弃对这方面有不明白及误解的权利。</w:t>
      </w:r>
    </w:p>
    <w:p w14:paraId="750958B5">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lang w:eastAsia="zh-CN"/>
        </w:rPr>
      </w:pPr>
      <w:bookmarkStart w:id="67" w:name="_Toc31667"/>
      <w:r>
        <w:rPr>
          <w:rFonts w:hint="eastAsia" w:ascii="微软雅黑" w:hAnsi="微软雅黑" w:eastAsia="微软雅黑" w:cs="微软雅黑"/>
          <w:b/>
          <w:color w:val="auto"/>
          <w:sz w:val="24"/>
          <w:highlight w:val="none"/>
        </w:rPr>
        <w:t>三、</w:t>
      </w:r>
      <w:r>
        <w:rPr>
          <w:rFonts w:hint="eastAsia" w:ascii="微软雅黑" w:hAnsi="微软雅黑" w:eastAsia="微软雅黑" w:cs="微软雅黑"/>
          <w:b/>
          <w:color w:val="auto"/>
          <w:sz w:val="24"/>
          <w:highlight w:val="none"/>
          <w:lang w:eastAsia="zh-CN"/>
        </w:rPr>
        <w:t>响应文件</w:t>
      </w:r>
      <w:bookmarkEnd w:id="67"/>
    </w:p>
    <w:p w14:paraId="73AD16C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应当按照比选文件的要求编制</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，并对比选文件提出的要求和条件作出实质性响应，</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原则上采用软面订本，同时应编制完整的页码、目录。</w:t>
      </w:r>
    </w:p>
    <w:p w14:paraId="77FF47CD">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组成</w:t>
      </w:r>
    </w:p>
    <w:p w14:paraId="4356B61D">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由第七篇“</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格式”规定的部分和</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所作的一切有效补充、修改和承诺等文件组成，</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应按照第七篇“</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格式”规定的目录顺序组织编写和装订，否则有可能影响评委对</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的评审。</w:t>
      </w:r>
    </w:p>
    <w:p w14:paraId="0C9B6CF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（三）投标有效期</w:t>
      </w:r>
    </w:p>
    <w:p w14:paraId="593B548D">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投标有效期为投标截止时间起90天。</w:t>
      </w:r>
    </w:p>
    <w:p w14:paraId="49D81C0C">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（四）</w:t>
      </w:r>
      <w:r>
        <w:rPr>
          <w:rFonts w:hint="eastAsia" w:ascii="微软雅黑" w:hAnsi="微软雅黑" w:eastAsia="微软雅黑" w:cs="微软雅黑"/>
          <w:color w:val="auto"/>
          <w:sz w:val="24"/>
          <w:highlight w:val="none"/>
          <w:lang w:eastAsia="zh-CN"/>
        </w:rPr>
        <w:t>比选申请保证金</w:t>
      </w:r>
    </w:p>
    <w:p w14:paraId="43E16207">
      <w:pPr>
        <w:widowControl w:val="0"/>
        <w:tabs>
          <w:tab w:val="left" w:pos="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应在投标截止时间前，按比选文件第一篇规定交纳</w:t>
      </w:r>
      <w:r>
        <w:rPr>
          <w:rFonts w:hint="eastAsia" w:ascii="微软雅黑" w:hAnsi="微软雅黑" w:eastAsia="微软雅黑" w:cs="微软雅黑"/>
          <w:color w:val="auto"/>
          <w:sz w:val="24"/>
          <w:highlight w:val="none"/>
          <w:lang w:eastAsia="zh-CN"/>
        </w:rPr>
        <w:t>比选申请保证金</w:t>
      </w:r>
      <w:r>
        <w:rPr>
          <w:rFonts w:hint="eastAsia" w:ascii="微软雅黑" w:hAnsi="微软雅黑" w:eastAsia="微软雅黑" w:cs="微软雅黑"/>
          <w:color w:val="auto"/>
          <w:sz w:val="24"/>
          <w:highlight w:val="none"/>
        </w:rPr>
        <w:t>。</w:t>
      </w:r>
    </w:p>
    <w:p w14:paraId="2E132DF5">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r>
        <w:rPr>
          <w:rFonts w:hint="eastAsia" w:ascii="微软雅黑" w:hAnsi="微软雅黑" w:eastAsia="微软雅黑" w:cs="微软雅黑"/>
          <w:color w:val="auto"/>
          <w:sz w:val="24"/>
          <w:highlight w:val="none"/>
          <w:lang w:eastAsia="zh-CN"/>
        </w:rPr>
        <w:t>比选申请保证金</w:t>
      </w:r>
      <w:r>
        <w:rPr>
          <w:rFonts w:hint="eastAsia" w:ascii="微软雅黑" w:hAnsi="微软雅黑" w:eastAsia="微软雅黑" w:cs="微软雅黑"/>
          <w:color w:val="auto"/>
          <w:sz w:val="24"/>
          <w:highlight w:val="none"/>
        </w:rPr>
        <w:t>为投标的有效约束条件。</w:t>
      </w:r>
    </w:p>
    <w:p w14:paraId="32C8B0EF">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eastAsia="zh-CN"/>
        </w:rPr>
        <w:t>比选申请保证金</w:t>
      </w:r>
      <w:r>
        <w:rPr>
          <w:rFonts w:hint="eastAsia" w:ascii="微软雅黑" w:hAnsi="微软雅黑" w:eastAsia="微软雅黑" w:cs="微软雅黑"/>
          <w:color w:val="auto"/>
          <w:sz w:val="24"/>
          <w:highlight w:val="none"/>
        </w:rPr>
        <w:t>的有效期限在投标有效期过后三十天继续有效。</w:t>
      </w:r>
    </w:p>
    <w:p w14:paraId="0A6337E5">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w:t>
      </w:r>
      <w:r>
        <w:rPr>
          <w:rFonts w:hint="eastAsia" w:ascii="微软雅黑" w:hAnsi="微软雅黑" w:eastAsia="微软雅黑" w:cs="微软雅黑"/>
          <w:color w:val="auto"/>
          <w:sz w:val="24"/>
          <w:highlight w:val="none"/>
          <w:lang w:eastAsia="zh-CN"/>
        </w:rPr>
        <w:t>比选申请保证金</w:t>
      </w:r>
      <w:r>
        <w:rPr>
          <w:rFonts w:hint="eastAsia" w:ascii="微软雅黑" w:hAnsi="微软雅黑" w:eastAsia="微软雅黑" w:cs="微软雅黑"/>
          <w:color w:val="auto"/>
          <w:sz w:val="24"/>
          <w:highlight w:val="none"/>
        </w:rPr>
        <w:t>币种应与</w:t>
      </w:r>
      <w:r>
        <w:rPr>
          <w:rFonts w:hint="eastAsia" w:ascii="微软雅黑" w:hAnsi="微软雅黑" w:eastAsia="微软雅黑" w:cs="微软雅黑"/>
          <w:color w:val="auto"/>
          <w:sz w:val="24"/>
          <w:highlight w:val="none"/>
          <w:lang w:eastAsia="zh-CN"/>
        </w:rPr>
        <w:t>比选申请报价</w:t>
      </w:r>
      <w:r>
        <w:rPr>
          <w:rFonts w:hint="eastAsia" w:ascii="微软雅黑" w:hAnsi="微软雅黑" w:eastAsia="微软雅黑" w:cs="微软雅黑"/>
          <w:color w:val="auto"/>
          <w:sz w:val="24"/>
          <w:highlight w:val="none"/>
        </w:rPr>
        <w:t>币种相同。</w:t>
      </w:r>
    </w:p>
    <w:p w14:paraId="5AE7F55C">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r>
        <w:rPr>
          <w:rFonts w:hint="eastAsia" w:ascii="微软雅黑" w:hAnsi="微软雅黑" w:eastAsia="微软雅黑" w:cs="微软雅黑"/>
          <w:color w:val="auto"/>
          <w:sz w:val="24"/>
          <w:highlight w:val="none"/>
          <w:lang w:eastAsia="zh-CN"/>
        </w:rPr>
        <w:t>中选通知书</w:t>
      </w:r>
      <w:r>
        <w:rPr>
          <w:rFonts w:hint="eastAsia" w:ascii="微软雅黑" w:hAnsi="微软雅黑" w:eastAsia="微软雅黑" w:cs="微软雅黑"/>
          <w:color w:val="auto"/>
          <w:sz w:val="24"/>
          <w:highlight w:val="none"/>
        </w:rPr>
        <w:t>》发出后，五个工作日内退还未</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的</w:t>
      </w:r>
      <w:r>
        <w:rPr>
          <w:rFonts w:hint="eastAsia" w:ascii="微软雅黑" w:hAnsi="微软雅黑" w:eastAsia="微软雅黑" w:cs="微软雅黑"/>
          <w:color w:val="auto"/>
          <w:sz w:val="24"/>
          <w:highlight w:val="none"/>
          <w:lang w:eastAsia="zh-CN"/>
        </w:rPr>
        <w:t>比选申请保证金</w:t>
      </w:r>
      <w:r>
        <w:rPr>
          <w:rFonts w:hint="eastAsia" w:ascii="微软雅黑" w:hAnsi="微软雅黑" w:eastAsia="微软雅黑" w:cs="微软雅黑"/>
          <w:color w:val="auto"/>
          <w:sz w:val="24"/>
          <w:highlight w:val="none"/>
        </w:rPr>
        <w:t>；在采购合同签订后，五个工作日退还</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的</w:t>
      </w:r>
      <w:r>
        <w:rPr>
          <w:rFonts w:hint="eastAsia" w:ascii="微软雅黑" w:hAnsi="微软雅黑" w:eastAsia="微软雅黑" w:cs="微软雅黑"/>
          <w:color w:val="auto"/>
          <w:sz w:val="24"/>
          <w:highlight w:val="none"/>
          <w:lang w:eastAsia="zh-CN"/>
        </w:rPr>
        <w:t>比选申请保证金</w:t>
      </w:r>
      <w:r>
        <w:rPr>
          <w:rFonts w:hint="eastAsia" w:ascii="微软雅黑" w:hAnsi="微软雅黑" w:eastAsia="微软雅黑" w:cs="微软雅黑"/>
          <w:color w:val="auto"/>
          <w:sz w:val="24"/>
          <w:highlight w:val="none"/>
        </w:rPr>
        <w:t>。</w:t>
      </w:r>
    </w:p>
    <w:p w14:paraId="015404B7">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rPr>
        <w:t>6.</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有下列情形之一的，</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或者采购代理机构可以不退还</w:t>
      </w:r>
      <w:r>
        <w:rPr>
          <w:rFonts w:hint="eastAsia" w:ascii="微软雅黑" w:hAnsi="微软雅黑" w:eastAsia="微软雅黑" w:cs="微软雅黑"/>
          <w:color w:val="auto"/>
          <w:sz w:val="24"/>
          <w:highlight w:val="none"/>
          <w:lang w:eastAsia="zh-CN"/>
        </w:rPr>
        <w:t>比选申请保证金。</w:t>
      </w:r>
    </w:p>
    <w:p w14:paraId="222B235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6.1</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在投标有效期撤回</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的；</w:t>
      </w:r>
    </w:p>
    <w:p w14:paraId="4D4D61E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6.2</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未按规定提交履约保证金的；</w:t>
      </w:r>
    </w:p>
    <w:p w14:paraId="0E1D22BA">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6.3</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在投标过程中弄虚作假，提供虚假材料的；</w:t>
      </w:r>
    </w:p>
    <w:p w14:paraId="5075913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6.4</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无正当理由不与</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签订合同的；</w:t>
      </w:r>
    </w:p>
    <w:p w14:paraId="5CA9150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6.5</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将成交项目转让给他人或者在</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中未说明且未经</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同意，将成交项目分包给他人的；</w:t>
      </w:r>
    </w:p>
    <w:p w14:paraId="2F59852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6.6</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拒绝履行合同义务的；</w:t>
      </w:r>
    </w:p>
    <w:p w14:paraId="2BC3EEF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6.7其他严重扰乱招投标程序的。</w:t>
      </w:r>
    </w:p>
    <w:p w14:paraId="08C1048A">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bCs/>
          <w:color w:val="auto"/>
          <w:sz w:val="24"/>
          <w:highlight w:val="none"/>
        </w:rPr>
      </w:pPr>
      <w:r>
        <w:rPr>
          <w:rFonts w:hint="eastAsia" w:ascii="微软雅黑" w:hAnsi="微软雅黑" w:eastAsia="微软雅黑" w:cs="微软雅黑"/>
          <w:bCs/>
          <w:color w:val="auto"/>
          <w:sz w:val="24"/>
          <w:highlight w:val="none"/>
        </w:rPr>
        <w:t>（五）</w:t>
      </w:r>
      <w:r>
        <w:rPr>
          <w:rFonts w:hint="eastAsia" w:ascii="微软雅黑" w:hAnsi="微软雅黑" w:eastAsia="微软雅黑" w:cs="微软雅黑"/>
          <w:bCs/>
          <w:color w:val="auto"/>
          <w:sz w:val="24"/>
          <w:highlight w:val="none"/>
          <w:lang w:eastAsia="zh-CN"/>
        </w:rPr>
        <w:t>响应文件</w:t>
      </w:r>
      <w:r>
        <w:rPr>
          <w:rFonts w:hint="eastAsia" w:ascii="微软雅黑" w:hAnsi="微软雅黑" w:eastAsia="微软雅黑" w:cs="微软雅黑"/>
          <w:bCs/>
          <w:color w:val="auto"/>
          <w:sz w:val="24"/>
          <w:highlight w:val="none"/>
        </w:rPr>
        <w:t>的份数和签署</w:t>
      </w:r>
    </w:p>
    <w:p w14:paraId="60062AA0">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响应文件一式四份，其中正本一份，副本二份，电子文档一份（电子文档内容应与响应文件正本一致，推荐采用光盘或U盘为文件载体）。每套响应文件须在封面清楚地标明“正本”、“副本”或“电子文档”，副本应为正本的完整复印件，副本与正本不一致时以正本为准。响应文件电子文档与纸质响应文件正本不一致时，以纸质响应文件正本为准。</w:t>
      </w:r>
    </w:p>
    <w:p w14:paraId="2487D1AC">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2.在</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文件正本中，</w:t>
      </w:r>
      <w:r>
        <w:rPr>
          <w:rFonts w:hint="eastAsia" w:ascii="微软雅黑" w:hAnsi="微软雅黑" w:eastAsia="微软雅黑" w:cs="微软雅黑"/>
          <w:color w:val="auto"/>
          <w:sz w:val="24"/>
          <w:highlight w:val="none"/>
          <w:lang w:eastAsia="zh-CN"/>
        </w:rPr>
        <w:t>比选文件</w:t>
      </w:r>
      <w:r>
        <w:rPr>
          <w:rFonts w:hint="eastAsia" w:ascii="微软雅黑" w:hAnsi="微软雅黑" w:eastAsia="微软雅黑" w:cs="微软雅黑"/>
          <w:color w:val="auto"/>
          <w:sz w:val="24"/>
          <w:highlight w:val="none"/>
        </w:rPr>
        <w:t>第七篇</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文件格式中规定签署、盖章的地方必须按其规定签署、盖章。</w:t>
      </w:r>
    </w:p>
    <w:p w14:paraId="58FE8726">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bCs/>
          <w:color w:val="auto"/>
          <w:sz w:val="24"/>
          <w:highlight w:val="none"/>
        </w:rPr>
      </w:pPr>
      <w:r>
        <w:rPr>
          <w:rFonts w:hint="eastAsia" w:ascii="微软雅黑" w:hAnsi="微软雅黑" w:eastAsia="微软雅黑" w:cs="微软雅黑"/>
          <w:color w:val="auto"/>
          <w:sz w:val="24"/>
          <w:highlight w:val="none"/>
        </w:rPr>
        <w:t>3.若</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对</w:t>
      </w:r>
      <w:r>
        <w:rPr>
          <w:rFonts w:hint="eastAsia" w:ascii="微软雅黑" w:hAnsi="微软雅黑" w:eastAsia="微软雅黑" w:cs="微软雅黑"/>
          <w:color w:val="auto"/>
          <w:sz w:val="24"/>
          <w:highlight w:val="none"/>
          <w:lang w:eastAsia="zh-CN"/>
        </w:rPr>
        <w:t>响应</w:t>
      </w:r>
      <w:r>
        <w:rPr>
          <w:rFonts w:hint="eastAsia" w:ascii="微软雅黑" w:hAnsi="微软雅黑" w:eastAsia="微软雅黑" w:cs="微软雅黑"/>
          <w:color w:val="auto"/>
          <w:sz w:val="24"/>
          <w:highlight w:val="none"/>
        </w:rPr>
        <w:t>文件的错处作必要修改，则应在修改处加盖</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公章或由</w:t>
      </w:r>
      <w:r>
        <w:rPr>
          <w:rFonts w:hint="eastAsia" w:ascii="微软雅黑" w:hAnsi="微软雅黑" w:eastAsia="微软雅黑" w:cs="微软雅黑"/>
          <w:color w:val="auto"/>
          <w:sz w:val="24"/>
          <w:szCs w:val="28"/>
          <w:highlight w:val="none"/>
        </w:rPr>
        <w:t>法定代表人（或其授权代表）或自然人（</w:t>
      </w: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为自然人）</w:t>
      </w:r>
      <w:r>
        <w:rPr>
          <w:rFonts w:hint="eastAsia" w:ascii="微软雅黑" w:hAnsi="微软雅黑" w:eastAsia="微软雅黑" w:cs="微软雅黑"/>
          <w:color w:val="auto"/>
          <w:sz w:val="24"/>
          <w:highlight w:val="none"/>
        </w:rPr>
        <w:t>签署确认。</w:t>
      </w:r>
    </w:p>
    <w:p w14:paraId="3E08B019">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bCs/>
          <w:color w:val="auto"/>
          <w:sz w:val="24"/>
          <w:highlight w:val="none"/>
          <w:lang w:eastAsia="zh-CN"/>
        </w:rPr>
      </w:pPr>
      <w:r>
        <w:rPr>
          <w:rFonts w:hint="eastAsia" w:ascii="微软雅黑" w:hAnsi="微软雅黑" w:eastAsia="微软雅黑" w:cs="微软雅黑"/>
          <w:bCs/>
          <w:color w:val="auto"/>
          <w:sz w:val="24"/>
          <w:highlight w:val="none"/>
        </w:rPr>
        <w:t>（六）</w:t>
      </w:r>
      <w:r>
        <w:rPr>
          <w:rFonts w:hint="eastAsia" w:ascii="微软雅黑" w:hAnsi="微软雅黑" w:eastAsia="微软雅黑" w:cs="微软雅黑"/>
          <w:bCs/>
          <w:color w:val="auto"/>
          <w:sz w:val="24"/>
          <w:highlight w:val="none"/>
          <w:lang w:eastAsia="zh-CN"/>
        </w:rPr>
        <w:t>比选申请报价</w:t>
      </w:r>
    </w:p>
    <w:p w14:paraId="59B9EC84">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bCs/>
          <w:color w:val="auto"/>
          <w:sz w:val="24"/>
          <w:highlight w:val="none"/>
        </w:rPr>
        <w:t>1.</w:t>
      </w:r>
      <w:r>
        <w:rPr>
          <w:rFonts w:hint="eastAsia" w:ascii="微软雅黑" w:hAnsi="微软雅黑" w:eastAsia="微软雅黑" w:cs="微软雅黑"/>
          <w:bCs/>
          <w:color w:val="auto"/>
          <w:sz w:val="24"/>
          <w:highlight w:val="none"/>
          <w:lang w:eastAsia="zh-CN"/>
        </w:rPr>
        <w:t>竞选人</w:t>
      </w:r>
      <w:r>
        <w:rPr>
          <w:rFonts w:hint="eastAsia" w:ascii="微软雅黑" w:hAnsi="微软雅黑" w:eastAsia="微软雅黑" w:cs="微软雅黑"/>
          <w:bCs/>
          <w:color w:val="auto"/>
          <w:sz w:val="24"/>
          <w:highlight w:val="none"/>
        </w:rPr>
        <w:t>应严格按照“</w:t>
      </w:r>
      <w:r>
        <w:rPr>
          <w:rFonts w:hint="eastAsia" w:ascii="微软雅黑" w:hAnsi="微软雅黑" w:eastAsia="微软雅黑" w:cs="微软雅黑"/>
          <w:bCs/>
          <w:color w:val="auto"/>
          <w:sz w:val="24"/>
          <w:highlight w:val="none"/>
          <w:lang w:eastAsia="zh-CN"/>
        </w:rPr>
        <w:t>响应文件</w:t>
      </w:r>
      <w:r>
        <w:rPr>
          <w:rFonts w:hint="eastAsia" w:ascii="微软雅黑" w:hAnsi="微软雅黑" w:eastAsia="微软雅黑" w:cs="微软雅黑"/>
          <w:bCs/>
          <w:color w:val="auto"/>
          <w:sz w:val="24"/>
          <w:highlight w:val="none"/>
        </w:rPr>
        <w:t>格式”中“开标一览表”和“分项报价明细表”</w:t>
      </w:r>
      <w:r>
        <w:rPr>
          <w:rFonts w:hint="eastAsia" w:ascii="微软雅黑" w:hAnsi="微软雅黑" w:eastAsia="微软雅黑" w:cs="微软雅黑"/>
          <w:color w:val="auto"/>
          <w:sz w:val="24"/>
          <w:highlight w:val="none"/>
        </w:rPr>
        <w:t>的格式填写报价。</w:t>
      </w:r>
    </w:p>
    <w:p w14:paraId="23B4CB47">
      <w:pPr>
        <w:widowControl w:val="0"/>
        <w:kinsoku/>
        <w:wordWrap/>
        <w:overflowPunct/>
        <w:topLinePunct w:val="0"/>
        <w:autoSpaceDE/>
        <w:autoSpaceDN/>
        <w:bidi w:val="0"/>
        <w:snapToGrid w:val="0"/>
        <w:spacing w:line="240" w:lineRule="auto"/>
        <w:ind w:left="3" w:leftChars="1"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的报价为一次性报价，即在投标有效期内投标价格固定不变。</w:t>
      </w:r>
    </w:p>
    <w:p w14:paraId="66277AD8">
      <w:pPr>
        <w:widowControl w:val="0"/>
        <w:kinsoku/>
        <w:wordWrap/>
        <w:overflowPunct/>
        <w:topLinePunct w:val="0"/>
        <w:autoSpaceDE/>
        <w:autoSpaceDN/>
        <w:bidi w:val="0"/>
        <w:snapToGrid w:val="0"/>
        <w:spacing w:line="240" w:lineRule="auto"/>
        <w:ind w:left="3" w:leftChars="1"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3.本项目只接受一个</w:t>
      </w:r>
      <w:r>
        <w:rPr>
          <w:rFonts w:hint="eastAsia" w:ascii="微软雅黑" w:hAnsi="微软雅黑" w:eastAsia="微软雅黑" w:cs="微软雅黑"/>
          <w:color w:val="auto"/>
          <w:sz w:val="24"/>
          <w:highlight w:val="none"/>
          <w:lang w:eastAsia="zh-CN"/>
        </w:rPr>
        <w:t>比选申请报价</w:t>
      </w:r>
      <w:r>
        <w:rPr>
          <w:rFonts w:hint="eastAsia" w:ascii="微软雅黑" w:hAnsi="微软雅黑" w:eastAsia="微软雅黑" w:cs="微软雅黑"/>
          <w:color w:val="auto"/>
          <w:sz w:val="24"/>
          <w:highlight w:val="none"/>
        </w:rPr>
        <w:t>，有选择的或有条件的报价将不予接受。</w:t>
      </w:r>
    </w:p>
    <w:p w14:paraId="4F86A493">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（七）修正错误</w:t>
      </w:r>
    </w:p>
    <w:p w14:paraId="471B8941">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若</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出现计算或表达上的错误，修正错误的原则如下：</w:t>
      </w:r>
    </w:p>
    <w:p w14:paraId="1FD5E914">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中开标一览表（报价表）内容与</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中相应内容不一致的，以开标一览表（报价表）为准；</w:t>
      </w:r>
    </w:p>
    <w:p w14:paraId="536DCF0C">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2.大写金额和小写金额不一致的，以大写金额为准；</w:t>
      </w:r>
    </w:p>
    <w:p w14:paraId="377DF77F">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3.单价金额小数点或者百分比有明显错位的，以开标一览表的总价为准，并修改单价；</w:t>
      </w:r>
    </w:p>
    <w:p w14:paraId="2A574FED">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4.总价金额与按单价汇总金额不一致的，以单价金额计算结果为准。</w:t>
      </w:r>
    </w:p>
    <w:p w14:paraId="0B8C8C24">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比选小组按上述修正错误的原则及方法调整或修正</w:t>
      </w:r>
      <w:r>
        <w:rPr>
          <w:rFonts w:hint="eastAsia" w:ascii="微软雅黑" w:hAnsi="微软雅黑" w:eastAsia="微软雅黑" w:cs="微软雅黑"/>
          <w:color w:val="auto"/>
          <w:sz w:val="24"/>
          <w:highlight w:val="none"/>
          <w:lang w:eastAsia="zh-CN"/>
        </w:rPr>
        <w:t>竞选人比选申请报价</w:t>
      </w:r>
      <w:r>
        <w:rPr>
          <w:rFonts w:hint="eastAsia" w:ascii="微软雅黑" w:hAnsi="微软雅黑" w:eastAsia="微软雅黑" w:cs="微软雅黑"/>
          <w:color w:val="auto"/>
          <w:sz w:val="24"/>
          <w:highlight w:val="none"/>
        </w:rPr>
        <w:t>，若同时出现两种以上不一致的，按照前款规定的顺序修正，</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同意并签字确认后，调整后的</w:t>
      </w:r>
      <w:r>
        <w:rPr>
          <w:rFonts w:hint="eastAsia" w:ascii="微软雅黑" w:hAnsi="微软雅黑" w:eastAsia="微软雅黑" w:cs="微软雅黑"/>
          <w:color w:val="auto"/>
          <w:sz w:val="24"/>
          <w:highlight w:val="none"/>
          <w:lang w:eastAsia="zh-CN"/>
        </w:rPr>
        <w:t>比选申请报价</w:t>
      </w:r>
      <w:r>
        <w:rPr>
          <w:rFonts w:hint="eastAsia" w:ascii="微软雅黑" w:hAnsi="微软雅黑" w:eastAsia="微软雅黑" w:cs="微软雅黑"/>
          <w:color w:val="auto"/>
          <w:sz w:val="24"/>
          <w:highlight w:val="none"/>
        </w:rPr>
        <w:t>对</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具有约束作用。如果</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不接受修正后的报价，则其投标将作为无效投标处理。</w:t>
      </w:r>
    </w:p>
    <w:p w14:paraId="72C3E8E2">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（八）</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的递交</w:t>
      </w:r>
    </w:p>
    <w:p w14:paraId="12746161">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的正本、副本以及电子文档均应密封送达投标地点，应在封套上注明项目名称、</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名称。若正本、副本以及电子文档分别进行密封的，还应在封套上注明“正本”、“副本”、“电子文档”字样。</w:t>
      </w:r>
    </w:p>
    <w:p w14:paraId="00275D49">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68" w:name="_Toc5897"/>
      <w:r>
        <w:rPr>
          <w:rFonts w:hint="eastAsia" w:ascii="微软雅黑" w:hAnsi="微软雅黑" w:eastAsia="微软雅黑" w:cs="微软雅黑"/>
          <w:b/>
          <w:color w:val="auto"/>
          <w:sz w:val="24"/>
          <w:highlight w:val="none"/>
        </w:rPr>
        <w:t>四、开标</w:t>
      </w:r>
      <w:bookmarkEnd w:id="68"/>
    </w:p>
    <w:p w14:paraId="0CAB34E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（一）开标应当在比选文件中“投标邀请书”确定的时间和地点公开进行。</w:t>
      </w:r>
    </w:p>
    <w:p w14:paraId="0DD805B7">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（二）采购代理机构可视采购具体情况，延长投标截止时间和开标时间，并将变更时间书面通知所有比选文件收受人。</w:t>
      </w:r>
    </w:p>
    <w:p w14:paraId="7990A21D">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（三）开标由</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或采购代理机构主持，邀请</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和有关监督部门代表参加,有关监督部门可视情况派员现场监督。</w:t>
      </w:r>
    </w:p>
    <w:p w14:paraId="21F46A72">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（四）开标时，由</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或者其推选的代表检查</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的密封情况；经确认无误后，由</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或者采购代理机构工作人员当众拆封，宣布</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名称、投标价格和《开标一览表》规定的需要宣布的其他内容。</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不足二家的，不得开标。</w:t>
      </w:r>
    </w:p>
    <w:p w14:paraId="1E7DAF01">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（五）未宣读的投标价格、价格折扣和比选文件允许提供的备选投标方案等实质性内容等，评标时不予承认。</w:t>
      </w:r>
    </w:p>
    <w:p w14:paraId="78E49140">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（六）开标过程应由</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或采购代理机构指定专人负责记录，并存档备查。</w:t>
      </w:r>
    </w:p>
    <w:p w14:paraId="33A6DBAD">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（七）</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未参加开标的，视同认可开标结果。</w:t>
      </w:r>
    </w:p>
    <w:p w14:paraId="2537ED32">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69" w:name="_Toc25879"/>
      <w:r>
        <w:rPr>
          <w:rFonts w:hint="eastAsia" w:ascii="微软雅黑" w:hAnsi="微软雅黑" w:eastAsia="微软雅黑" w:cs="微软雅黑"/>
          <w:b/>
          <w:color w:val="auto"/>
          <w:sz w:val="24"/>
          <w:highlight w:val="none"/>
        </w:rPr>
        <w:t>五、评标</w:t>
      </w:r>
      <w:bookmarkEnd w:id="69"/>
    </w:p>
    <w:p w14:paraId="2007819A">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见第四篇“评标”内容。</w:t>
      </w:r>
    </w:p>
    <w:p w14:paraId="42117EC2">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70" w:name="_Toc7851"/>
      <w:r>
        <w:rPr>
          <w:rFonts w:hint="eastAsia" w:ascii="微软雅黑" w:hAnsi="微软雅黑" w:eastAsia="微软雅黑" w:cs="微软雅黑"/>
          <w:b/>
          <w:color w:val="auto"/>
          <w:sz w:val="24"/>
          <w:highlight w:val="none"/>
        </w:rPr>
        <w:t>六、定标</w:t>
      </w:r>
      <w:bookmarkEnd w:id="70"/>
    </w:p>
    <w:p w14:paraId="228A92E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（一）定标原则</w:t>
      </w:r>
    </w:p>
    <w:p w14:paraId="5C84074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或其授权的比选小组应按照</w:t>
      </w:r>
      <w:r>
        <w:rPr>
          <w:rFonts w:hint="eastAsia" w:ascii="微软雅黑" w:hAnsi="微软雅黑" w:eastAsia="微软雅黑" w:cs="微软雅黑"/>
          <w:color w:val="auto"/>
          <w:sz w:val="24"/>
          <w:highlight w:val="none"/>
          <w:lang w:eastAsia="zh-CN"/>
        </w:rPr>
        <w:t>比选报告</w:t>
      </w:r>
      <w:r>
        <w:rPr>
          <w:rFonts w:hint="eastAsia" w:ascii="微软雅黑" w:hAnsi="微软雅黑" w:eastAsia="微软雅黑" w:cs="微软雅黑"/>
          <w:color w:val="auto"/>
          <w:sz w:val="24"/>
          <w:highlight w:val="none"/>
        </w:rPr>
        <w:t>中推荐的</w:t>
      </w:r>
      <w:r>
        <w:rPr>
          <w:rFonts w:hint="eastAsia" w:ascii="微软雅黑" w:hAnsi="微软雅黑" w:eastAsia="微软雅黑" w:cs="微软雅黑"/>
          <w:color w:val="auto"/>
          <w:sz w:val="24"/>
          <w:highlight w:val="none"/>
          <w:lang w:eastAsia="zh-CN"/>
        </w:rPr>
        <w:t>中选候选人</w:t>
      </w:r>
      <w:r>
        <w:rPr>
          <w:rFonts w:hint="eastAsia" w:ascii="微软雅黑" w:hAnsi="微软雅黑" w:eastAsia="微软雅黑" w:cs="微软雅黑"/>
          <w:color w:val="auto"/>
          <w:sz w:val="24"/>
          <w:highlight w:val="none"/>
        </w:rPr>
        <w:t>排名顺序确定</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w:t>
      </w:r>
    </w:p>
    <w:p w14:paraId="3FD48EEA">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（二）定标程序</w:t>
      </w:r>
    </w:p>
    <w:p w14:paraId="26F0F4D2">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r>
        <w:rPr>
          <w:rFonts w:hint="eastAsia" w:ascii="微软雅黑" w:hAnsi="微软雅黑" w:eastAsia="微软雅黑" w:cs="微软雅黑"/>
          <w:color w:val="auto"/>
          <w:highlight w:val="none"/>
        </w:rPr>
        <w:t xml:space="preserve"> </w:t>
      </w:r>
      <w:r>
        <w:rPr>
          <w:rFonts w:hint="eastAsia" w:ascii="微软雅黑" w:hAnsi="微软雅黑" w:eastAsia="微软雅黑" w:cs="微软雅黑"/>
          <w:color w:val="auto"/>
          <w:sz w:val="24"/>
          <w:highlight w:val="none"/>
        </w:rPr>
        <w:t>采购代理机构应当在评标结束后2个工作日内将</w:t>
      </w:r>
      <w:r>
        <w:rPr>
          <w:rFonts w:hint="eastAsia" w:ascii="微软雅黑" w:hAnsi="微软雅黑" w:eastAsia="微软雅黑" w:cs="微软雅黑"/>
          <w:color w:val="auto"/>
          <w:sz w:val="24"/>
          <w:highlight w:val="none"/>
          <w:lang w:eastAsia="zh-CN"/>
        </w:rPr>
        <w:t>比选报告</w:t>
      </w:r>
      <w:r>
        <w:rPr>
          <w:rFonts w:hint="eastAsia" w:ascii="微软雅黑" w:hAnsi="微软雅黑" w:eastAsia="微软雅黑" w:cs="微软雅黑"/>
          <w:color w:val="auto"/>
          <w:sz w:val="24"/>
          <w:highlight w:val="none"/>
        </w:rPr>
        <w:t>送</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w:t>
      </w:r>
    </w:p>
    <w:p w14:paraId="218D6BC6">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应当自收到</w:t>
      </w:r>
      <w:r>
        <w:rPr>
          <w:rFonts w:hint="eastAsia" w:ascii="微软雅黑" w:hAnsi="微软雅黑" w:eastAsia="微软雅黑" w:cs="微软雅黑"/>
          <w:color w:val="auto"/>
          <w:sz w:val="24"/>
          <w:highlight w:val="none"/>
          <w:lang w:eastAsia="zh-CN"/>
        </w:rPr>
        <w:t>比选报告</w:t>
      </w:r>
      <w:r>
        <w:rPr>
          <w:rFonts w:hint="eastAsia" w:ascii="微软雅黑" w:hAnsi="微软雅黑" w:eastAsia="微软雅黑" w:cs="微软雅黑"/>
          <w:color w:val="auto"/>
          <w:sz w:val="24"/>
          <w:highlight w:val="none"/>
        </w:rPr>
        <w:t>之日起5个工作日内按</w:t>
      </w:r>
      <w:r>
        <w:rPr>
          <w:rFonts w:hint="eastAsia" w:ascii="微软雅黑" w:hAnsi="微软雅黑" w:eastAsia="微软雅黑" w:cs="微软雅黑"/>
          <w:color w:val="auto"/>
          <w:sz w:val="24"/>
          <w:highlight w:val="none"/>
          <w:lang w:eastAsia="zh-CN"/>
        </w:rPr>
        <w:t>比选报告</w:t>
      </w:r>
      <w:r>
        <w:rPr>
          <w:rFonts w:hint="eastAsia" w:ascii="微软雅黑" w:hAnsi="微软雅黑" w:eastAsia="微软雅黑" w:cs="微软雅黑"/>
          <w:color w:val="auto"/>
          <w:sz w:val="24"/>
          <w:highlight w:val="none"/>
        </w:rPr>
        <w:t>推荐的</w:t>
      </w:r>
      <w:r>
        <w:rPr>
          <w:rFonts w:hint="eastAsia" w:ascii="微软雅黑" w:hAnsi="微软雅黑" w:eastAsia="微软雅黑" w:cs="微软雅黑"/>
          <w:color w:val="auto"/>
          <w:sz w:val="24"/>
          <w:highlight w:val="none"/>
          <w:lang w:eastAsia="zh-CN"/>
        </w:rPr>
        <w:t>中选候选人</w:t>
      </w:r>
      <w:r>
        <w:rPr>
          <w:rFonts w:hint="eastAsia" w:ascii="微软雅黑" w:hAnsi="微软雅黑" w:eastAsia="微软雅黑" w:cs="微软雅黑"/>
          <w:color w:val="auto"/>
          <w:sz w:val="24"/>
          <w:highlight w:val="none"/>
        </w:rPr>
        <w:t>顺序确定</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w:t>
      </w:r>
    </w:p>
    <w:p w14:paraId="38504DC0">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中选候选人</w:t>
      </w:r>
      <w:r>
        <w:rPr>
          <w:rFonts w:hint="eastAsia" w:ascii="微软雅黑" w:hAnsi="微软雅黑" w:eastAsia="微软雅黑" w:cs="微软雅黑"/>
          <w:color w:val="auto"/>
          <w:sz w:val="24"/>
          <w:highlight w:val="none"/>
        </w:rPr>
        <w:t>并列的，由</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或者</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委托比选小组按照</w:t>
      </w:r>
      <w:r>
        <w:rPr>
          <w:rFonts w:hint="eastAsia" w:ascii="微软雅黑" w:hAnsi="微软雅黑" w:eastAsia="微软雅黑" w:cs="微软雅黑"/>
          <w:color w:val="auto"/>
          <w:sz w:val="24"/>
          <w:szCs w:val="24"/>
          <w:highlight w:val="none"/>
        </w:rPr>
        <w:t>技术需求的优劣顺序排列；技术需求优劣顺序相同的，按商务条款的优劣顺序排列</w:t>
      </w:r>
      <w:r>
        <w:rPr>
          <w:rFonts w:hint="eastAsia" w:ascii="微软雅黑" w:hAnsi="微软雅黑" w:eastAsia="微软雅黑" w:cs="微软雅黑"/>
          <w:color w:val="auto"/>
          <w:sz w:val="24"/>
          <w:highlight w:val="none"/>
        </w:rPr>
        <w:t>确定</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w:t>
      </w:r>
    </w:p>
    <w:p w14:paraId="2926C5CA">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或者采购代理机构应当自</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确定之日起2个工作日内，</w:t>
      </w:r>
      <w:r>
        <w:rPr>
          <w:rFonts w:hint="eastAsia" w:ascii="微软雅黑" w:hAnsi="微软雅黑" w:eastAsia="微软雅黑" w:cs="微软雅黑"/>
          <w:color w:val="auto"/>
          <w:sz w:val="24"/>
          <w:highlight w:val="none"/>
          <w:lang w:eastAsia="zh-CN"/>
        </w:rPr>
        <w:t>通知中选人</w:t>
      </w:r>
      <w:r>
        <w:rPr>
          <w:rFonts w:hint="eastAsia" w:ascii="微软雅黑" w:hAnsi="微软雅黑" w:eastAsia="微软雅黑" w:cs="微软雅黑"/>
          <w:color w:val="auto"/>
          <w:sz w:val="24"/>
          <w:highlight w:val="none"/>
        </w:rPr>
        <w:t>。</w:t>
      </w:r>
    </w:p>
    <w:p w14:paraId="58E3C5D1">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变更</w:t>
      </w:r>
    </w:p>
    <w:p w14:paraId="0D1C49C0">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拒绝与</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签订合同的，</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可以按照</w:t>
      </w:r>
      <w:r>
        <w:rPr>
          <w:rFonts w:hint="eastAsia" w:ascii="微软雅黑" w:hAnsi="微软雅黑" w:eastAsia="微软雅黑" w:cs="微软雅黑"/>
          <w:color w:val="auto"/>
          <w:sz w:val="24"/>
          <w:highlight w:val="none"/>
          <w:lang w:eastAsia="zh-CN"/>
        </w:rPr>
        <w:t>比选报告</w:t>
      </w:r>
      <w:r>
        <w:rPr>
          <w:rFonts w:hint="eastAsia" w:ascii="微软雅黑" w:hAnsi="微软雅黑" w:eastAsia="微软雅黑" w:cs="微软雅黑"/>
          <w:color w:val="auto"/>
          <w:sz w:val="24"/>
          <w:highlight w:val="none"/>
        </w:rPr>
        <w:t>推荐的</w:t>
      </w:r>
      <w:r>
        <w:rPr>
          <w:rFonts w:hint="eastAsia" w:ascii="微软雅黑" w:hAnsi="微软雅黑" w:eastAsia="微软雅黑" w:cs="微软雅黑"/>
          <w:color w:val="auto"/>
          <w:sz w:val="24"/>
          <w:highlight w:val="none"/>
          <w:lang w:eastAsia="zh-CN"/>
        </w:rPr>
        <w:t>中选候选人</w:t>
      </w:r>
      <w:r>
        <w:rPr>
          <w:rFonts w:hint="eastAsia" w:ascii="微软雅黑" w:hAnsi="微软雅黑" w:eastAsia="微软雅黑" w:cs="微软雅黑"/>
          <w:color w:val="auto"/>
          <w:sz w:val="24"/>
          <w:highlight w:val="none"/>
        </w:rPr>
        <w:t>顺序，确定排名下一位的候选人为</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，也可以重新开展政府采购活动。</w:t>
      </w:r>
    </w:p>
    <w:p w14:paraId="55347C8D">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lang w:eastAsia="zh-CN"/>
        </w:rPr>
      </w:pPr>
      <w:bookmarkStart w:id="71" w:name="_Toc15073"/>
      <w:r>
        <w:rPr>
          <w:rFonts w:hint="eastAsia" w:ascii="微软雅黑" w:hAnsi="微软雅黑" w:eastAsia="微软雅黑" w:cs="微软雅黑"/>
          <w:b/>
          <w:color w:val="auto"/>
          <w:sz w:val="24"/>
          <w:highlight w:val="none"/>
        </w:rPr>
        <w:t>七、</w:t>
      </w:r>
      <w:r>
        <w:rPr>
          <w:rFonts w:hint="eastAsia" w:ascii="微软雅黑" w:hAnsi="微软雅黑" w:eastAsia="微软雅黑" w:cs="微软雅黑"/>
          <w:b/>
          <w:color w:val="auto"/>
          <w:sz w:val="24"/>
          <w:highlight w:val="none"/>
          <w:lang w:eastAsia="zh-CN"/>
        </w:rPr>
        <w:t>中选</w:t>
      </w:r>
      <w:bookmarkEnd w:id="71"/>
    </w:p>
    <w:p w14:paraId="3F340EB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依法确定</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后，采购代理机构以书面形式发出</w:t>
      </w:r>
      <w:r>
        <w:rPr>
          <w:rFonts w:hint="eastAsia" w:ascii="微软雅黑" w:hAnsi="微软雅黑" w:eastAsia="微软雅黑" w:cs="微软雅黑"/>
          <w:color w:val="auto"/>
          <w:sz w:val="24"/>
          <w:highlight w:val="none"/>
          <w:lang w:eastAsia="zh-CN"/>
        </w:rPr>
        <w:t>中选通知书</w:t>
      </w:r>
      <w:r>
        <w:rPr>
          <w:rFonts w:hint="eastAsia" w:ascii="微软雅黑" w:hAnsi="微软雅黑" w:eastAsia="微软雅黑" w:cs="微软雅黑"/>
          <w:color w:val="auto"/>
          <w:sz w:val="24"/>
          <w:highlight w:val="none"/>
        </w:rPr>
        <w:t>。</w:t>
      </w:r>
    </w:p>
    <w:p w14:paraId="69878C2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w:t>
      </w:r>
      <w:r>
        <w:rPr>
          <w:rFonts w:hint="eastAsia" w:ascii="微软雅黑" w:hAnsi="微软雅黑" w:eastAsia="微软雅黑" w:cs="微软雅黑"/>
          <w:color w:val="auto"/>
          <w:sz w:val="24"/>
          <w:highlight w:val="none"/>
          <w:lang w:eastAsia="zh-CN"/>
        </w:rPr>
        <w:t>中选通知书</w:t>
      </w:r>
      <w:r>
        <w:rPr>
          <w:rFonts w:hint="eastAsia" w:ascii="微软雅黑" w:hAnsi="微软雅黑" w:eastAsia="微软雅黑" w:cs="微软雅黑"/>
          <w:color w:val="auto"/>
          <w:sz w:val="24"/>
          <w:highlight w:val="none"/>
        </w:rPr>
        <w:t>发出后，</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改变成交结果，或者</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放弃成交，应当承担相应的法律责任。</w:t>
      </w:r>
    </w:p>
    <w:p w14:paraId="7C53C02F">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72" w:name="_Toc11993"/>
      <w:r>
        <w:rPr>
          <w:rFonts w:hint="eastAsia" w:ascii="微软雅黑" w:hAnsi="微软雅黑" w:eastAsia="微软雅黑" w:cs="微软雅黑"/>
          <w:b/>
          <w:color w:val="auto"/>
          <w:sz w:val="24"/>
          <w:highlight w:val="none"/>
        </w:rPr>
        <w:t>八、询问、质疑和投诉</w:t>
      </w:r>
      <w:bookmarkEnd w:id="72"/>
    </w:p>
    <w:p w14:paraId="1E5D8876">
      <w:pPr>
        <w:widowControl w:val="0"/>
        <w:kinsoku/>
        <w:wordWrap/>
        <w:overflowPunct/>
        <w:topLinePunct w:val="0"/>
        <w:autoSpaceDE/>
        <w:autoSpaceDN/>
        <w:bidi w:val="0"/>
        <w:spacing w:line="240" w:lineRule="auto"/>
        <w:ind w:right="12" w:firstLine="48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（一）询问</w:t>
      </w:r>
    </w:p>
    <w:p w14:paraId="6F8B9E60">
      <w:pPr>
        <w:widowControl w:val="0"/>
        <w:kinsoku/>
        <w:wordWrap/>
        <w:overflowPunct/>
        <w:topLinePunct w:val="0"/>
        <w:autoSpaceDE/>
        <w:autoSpaceDN/>
        <w:bidi w:val="0"/>
        <w:spacing w:line="240" w:lineRule="auto"/>
        <w:ind w:right="12" w:firstLine="48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或者采购代理机构应当在3个工作日内对</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依法提出的询问作出答复。</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询问可以是口头或书面形式。</w:t>
      </w:r>
    </w:p>
    <w:p w14:paraId="1AAD0F1A">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（二）质疑</w:t>
      </w:r>
    </w:p>
    <w:p w14:paraId="274EBF7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认为采购文件、采购过程和成交结果使自己的权益受到伤害的，可向</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或采购代理机构以书面形式提出质疑。</w:t>
      </w:r>
    </w:p>
    <w:p w14:paraId="207DF50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提出质疑的应当是参与所质疑项目采购活动的</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 xml:space="preserve">。 </w:t>
      </w:r>
    </w:p>
    <w:p w14:paraId="0374617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2.质疑答复</w:t>
      </w:r>
    </w:p>
    <w:p w14:paraId="4128167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、采购代理机构应当在收到</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的书面质疑后七个工作日内作出答复。</w:t>
      </w:r>
    </w:p>
    <w:p w14:paraId="32DFAE1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3.在质疑期内一次性提出针对同一采购程序环节的质疑。</w:t>
      </w:r>
    </w:p>
    <w:p w14:paraId="7FCB140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3.2质疑函范本可在财政部门户网站和中国政府采购网下载。</w:t>
      </w:r>
    </w:p>
    <w:p w14:paraId="70AFCC4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（三）投诉</w:t>
      </w:r>
    </w:p>
    <w:p w14:paraId="33EDFDF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若</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对质疑回复不满，可选择相关部门进行投诉。</w:t>
      </w:r>
    </w:p>
    <w:p w14:paraId="554D47EF">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lang w:eastAsia="zh-CN"/>
        </w:rPr>
      </w:pPr>
      <w:bookmarkStart w:id="73" w:name="_Toc20182"/>
      <w:r>
        <w:rPr>
          <w:rFonts w:hint="eastAsia" w:ascii="微软雅黑" w:hAnsi="微软雅黑" w:eastAsia="微软雅黑" w:cs="微软雅黑"/>
          <w:b/>
          <w:color w:val="auto"/>
          <w:sz w:val="24"/>
          <w:highlight w:val="none"/>
        </w:rPr>
        <w:t>九、</w:t>
      </w:r>
      <w:r>
        <w:rPr>
          <w:rFonts w:hint="eastAsia" w:ascii="微软雅黑" w:hAnsi="微软雅黑" w:eastAsia="微软雅黑" w:cs="微软雅黑"/>
          <w:b/>
          <w:color w:val="auto"/>
          <w:sz w:val="24"/>
          <w:highlight w:val="none"/>
          <w:lang w:eastAsia="zh-CN"/>
        </w:rPr>
        <w:t>代理服务费</w:t>
      </w:r>
      <w:bookmarkEnd w:id="73"/>
    </w:p>
    <w:p w14:paraId="0C1F732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bookmarkStart w:id="74" w:name="OLE_LINK7"/>
      <w:bookmarkStart w:id="75" w:name="OLE_LINK8"/>
      <w:r>
        <w:rPr>
          <w:rFonts w:hint="eastAsia" w:ascii="微软雅黑" w:hAnsi="微软雅黑" w:eastAsia="微软雅黑" w:cs="微软雅黑"/>
          <w:color w:val="auto"/>
          <w:sz w:val="24"/>
          <w:highlight w:val="none"/>
        </w:rPr>
        <w:t>（一）</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成交后向</w:t>
      </w:r>
      <w:r>
        <w:rPr>
          <w:rFonts w:hint="eastAsia" w:ascii="微软雅黑" w:hAnsi="微软雅黑" w:eastAsia="微软雅黑" w:cs="微软雅黑"/>
          <w:color w:val="auto"/>
          <w:sz w:val="24"/>
          <w:highlight w:val="none"/>
          <w:lang w:eastAsia="zh-CN"/>
        </w:rPr>
        <w:t>代理机构</w:t>
      </w:r>
      <w:r>
        <w:rPr>
          <w:rFonts w:hint="eastAsia" w:ascii="微软雅黑" w:hAnsi="微软雅黑" w:eastAsia="微软雅黑" w:cs="微软雅黑"/>
          <w:color w:val="auto"/>
          <w:sz w:val="24"/>
          <w:highlight w:val="none"/>
        </w:rPr>
        <w:t>缴纳代理服务费，代理服务费的收取标准按照以下标准执行:（代理费不足</w:t>
      </w:r>
      <w:r>
        <w:rPr>
          <w:rFonts w:hint="eastAsia" w:ascii="微软雅黑" w:hAnsi="微软雅黑" w:eastAsia="微软雅黑" w:cs="微软雅黑"/>
          <w:color w:val="auto"/>
          <w:sz w:val="24"/>
          <w:highlight w:val="none"/>
          <w:lang w:val="en-US" w:eastAsia="zh-CN"/>
        </w:rPr>
        <w:t>35</w:t>
      </w:r>
      <w:r>
        <w:rPr>
          <w:rFonts w:hint="eastAsia" w:ascii="微软雅黑" w:hAnsi="微软雅黑" w:eastAsia="微软雅黑" w:cs="微软雅黑"/>
          <w:color w:val="auto"/>
          <w:sz w:val="24"/>
          <w:highlight w:val="none"/>
        </w:rPr>
        <w:t>00按照</w:t>
      </w:r>
      <w:r>
        <w:rPr>
          <w:rFonts w:hint="eastAsia" w:ascii="微软雅黑" w:hAnsi="微软雅黑" w:eastAsia="微软雅黑" w:cs="微软雅黑"/>
          <w:color w:val="auto"/>
          <w:sz w:val="24"/>
          <w:highlight w:val="none"/>
          <w:lang w:val="en-US" w:eastAsia="zh-CN"/>
        </w:rPr>
        <w:t>3500</w:t>
      </w:r>
      <w:r>
        <w:rPr>
          <w:rFonts w:hint="eastAsia" w:ascii="微软雅黑" w:hAnsi="微软雅黑" w:eastAsia="微软雅黑" w:cs="微软雅黑"/>
          <w:color w:val="auto"/>
          <w:sz w:val="24"/>
          <w:highlight w:val="none"/>
        </w:rPr>
        <w:t>收取）</w:t>
      </w:r>
    </w:p>
    <w:tbl>
      <w:tblPr>
        <w:tblStyle w:val="19"/>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3"/>
        <w:gridCol w:w="2273"/>
        <w:gridCol w:w="2272"/>
      </w:tblGrid>
      <w:tr w14:paraId="413F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810" w:type="dxa"/>
            <w:tcBorders>
              <w:tl2br w:val="single" w:color="auto" w:sz="4" w:space="0"/>
            </w:tcBorders>
          </w:tcPr>
          <w:p w14:paraId="7C277D44">
            <w:pPr>
              <w:pageBreakBefore w:val="0"/>
              <w:kinsoku/>
              <w:wordWrap/>
              <w:overflowPunct/>
              <w:topLinePunct w:val="0"/>
              <w:autoSpaceDE/>
              <w:autoSpaceDN/>
              <w:bidi w:val="0"/>
              <w:spacing w:line="240" w:lineRule="auto"/>
              <w:ind w:firstLine="1261" w:firstLineChars="600"/>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2" name="直线 7"/>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7" o:spid="_x0000_s1026" o:spt="20" style="position:absolute;left:0pt;margin-left:-9pt;margin-top:-0.5pt;height:0.05pt;width:0.05pt;z-index:251661312;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8++YPWAAAACAEAAA8A&#10;AAAAAAAAAQAgAAAAIgAAAGRycy9kb3ducmV2LnhtbFBLAQIUABQAAAAIAIdO4kAOS+Dy4AEAANsD&#10;AAAOAAAAAAAAAAEAIAAAACUBAABkcnMvZTJvRG9jLnhtbFBLBQYAAAAABgAGAFkBAAB3BQAAAAA=&#10;">
                      <v:fill on="f" focussize="0,0"/>
                      <v:stroke color="#000000" joinstyle="round"/>
                      <v:imagedata o:title=""/>
                      <o:lock v:ext="edit" aspectratio="f"/>
                    </v:line>
                  </w:pict>
                </mc:Fallback>
              </mc:AlternateContent>
            </w:r>
            <w:r>
              <w:rPr>
                <w:rFonts w:hint="eastAsia" w:ascii="微软雅黑" w:hAnsi="微软雅黑" w:eastAsia="微软雅黑" w:cs="微软雅黑"/>
                <w:b/>
                <w:color w:val="auto"/>
                <w:sz w:val="21"/>
                <w:szCs w:val="24"/>
                <w:highlight w:val="none"/>
              </w:rPr>
              <w:t>采购类型</w:t>
            </w:r>
          </w:p>
          <w:p w14:paraId="51ECB872">
            <w:pPr>
              <w:pageBreakBefore w:val="0"/>
              <w:kinsoku/>
              <w:wordWrap/>
              <w:overflowPunct/>
              <w:topLinePunct w:val="0"/>
              <w:autoSpaceDE/>
              <w:autoSpaceDN/>
              <w:bidi w:val="0"/>
              <w:spacing w:line="240" w:lineRule="auto"/>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成交金额（万元）</w:t>
            </w:r>
          </w:p>
        </w:tc>
        <w:tc>
          <w:tcPr>
            <w:tcW w:w="2273" w:type="dxa"/>
            <w:vAlign w:val="center"/>
          </w:tcPr>
          <w:p w14:paraId="7D584494">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货物采购</w:t>
            </w:r>
          </w:p>
        </w:tc>
        <w:tc>
          <w:tcPr>
            <w:tcW w:w="2273" w:type="dxa"/>
            <w:vAlign w:val="center"/>
          </w:tcPr>
          <w:p w14:paraId="23B905A0">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服务采购</w:t>
            </w:r>
          </w:p>
        </w:tc>
        <w:tc>
          <w:tcPr>
            <w:tcW w:w="2272" w:type="dxa"/>
            <w:vAlign w:val="center"/>
          </w:tcPr>
          <w:p w14:paraId="07933C29">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工程采购</w:t>
            </w:r>
          </w:p>
        </w:tc>
      </w:tr>
      <w:tr w14:paraId="7695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810" w:type="dxa"/>
            <w:vAlign w:val="center"/>
          </w:tcPr>
          <w:p w14:paraId="6FE1B531">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100以下</w:t>
            </w:r>
          </w:p>
        </w:tc>
        <w:tc>
          <w:tcPr>
            <w:tcW w:w="2273" w:type="dxa"/>
            <w:vAlign w:val="center"/>
          </w:tcPr>
          <w:p w14:paraId="4A97A084">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1.5%</w:t>
            </w:r>
          </w:p>
        </w:tc>
        <w:tc>
          <w:tcPr>
            <w:tcW w:w="2273" w:type="dxa"/>
            <w:vAlign w:val="center"/>
          </w:tcPr>
          <w:p w14:paraId="695CD43C">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1.5%</w:t>
            </w:r>
          </w:p>
        </w:tc>
        <w:tc>
          <w:tcPr>
            <w:tcW w:w="2272" w:type="dxa"/>
            <w:vAlign w:val="center"/>
          </w:tcPr>
          <w:p w14:paraId="77CD7801">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w:t>
            </w:r>
          </w:p>
        </w:tc>
      </w:tr>
      <w:tr w14:paraId="7A9B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10" w:type="dxa"/>
            <w:vAlign w:val="center"/>
          </w:tcPr>
          <w:p w14:paraId="6BB8E27A">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100-500</w:t>
            </w:r>
          </w:p>
        </w:tc>
        <w:tc>
          <w:tcPr>
            <w:tcW w:w="2273" w:type="dxa"/>
            <w:vAlign w:val="center"/>
          </w:tcPr>
          <w:p w14:paraId="310A91D7">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1.1%</w:t>
            </w:r>
          </w:p>
        </w:tc>
        <w:tc>
          <w:tcPr>
            <w:tcW w:w="2273" w:type="dxa"/>
            <w:vAlign w:val="center"/>
          </w:tcPr>
          <w:p w14:paraId="2134DA42">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0.8%</w:t>
            </w:r>
          </w:p>
        </w:tc>
        <w:tc>
          <w:tcPr>
            <w:tcW w:w="2272" w:type="dxa"/>
            <w:vAlign w:val="center"/>
          </w:tcPr>
          <w:p w14:paraId="09185E3C">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0.7%</w:t>
            </w:r>
          </w:p>
        </w:tc>
      </w:tr>
      <w:tr w14:paraId="5797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810" w:type="dxa"/>
            <w:vAlign w:val="center"/>
          </w:tcPr>
          <w:p w14:paraId="73A1FB3B">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500-1000</w:t>
            </w:r>
          </w:p>
        </w:tc>
        <w:tc>
          <w:tcPr>
            <w:tcW w:w="2273" w:type="dxa"/>
            <w:vAlign w:val="center"/>
          </w:tcPr>
          <w:p w14:paraId="6287BC1A">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0.8%</w:t>
            </w:r>
          </w:p>
        </w:tc>
        <w:tc>
          <w:tcPr>
            <w:tcW w:w="2273" w:type="dxa"/>
            <w:vAlign w:val="center"/>
          </w:tcPr>
          <w:p w14:paraId="4A24F45D">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0.45%</w:t>
            </w:r>
          </w:p>
        </w:tc>
        <w:tc>
          <w:tcPr>
            <w:tcW w:w="2272" w:type="dxa"/>
            <w:vAlign w:val="center"/>
          </w:tcPr>
          <w:p w14:paraId="3294D011">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0.55%</w:t>
            </w:r>
          </w:p>
        </w:tc>
      </w:tr>
      <w:tr w14:paraId="3766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810" w:type="dxa"/>
            <w:vAlign w:val="center"/>
          </w:tcPr>
          <w:p w14:paraId="11A550D5">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1000-5000</w:t>
            </w:r>
          </w:p>
        </w:tc>
        <w:tc>
          <w:tcPr>
            <w:tcW w:w="2273" w:type="dxa"/>
            <w:vAlign w:val="center"/>
          </w:tcPr>
          <w:p w14:paraId="0DACA21A">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0.5%</w:t>
            </w:r>
          </w:p>
        </w:tc>
        <w:tc>
          <w:tcPr>
            <w:tcW w:w="2273" w:type="dxa"/>
            <w:vAlign w:val="center"/>
          </w:tcPr>
          <w:p w14:paraId="0E34EC0B">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0.25%</w:t>
            </w:r>
          </w:p>
        </w:tc>
        <w:tc>
          <w:tcPr>
            <w:tcW w:w="2272" w:type="dxa"/>
            <w:vAlign w:val="center"/>
          </w:tcPr>
          <w:p w14:paraId="069D9AC6">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0.35%</w:t>
            </w:r>
          </w:p>
        </w:tc>
      </w:tr>
      <w:tr w14:paraId="343A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810" w:type="dxa"/>
            <w:vAlign w:val="center"/>
          </w:tcPr>
          <w:p w14:paraId="68581AAA">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5000-10000</w:t>
            </w:r>
          </w:p>
        </w:tc>
        <w:tc>
          <w:tcPr>
            <w:tcW w:w="2273" w:type="dxa"/>
            <w:vAlign w:val="center"/>
          </w:tcPr>
          <w:p w14:paraId="74AB30D9">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0.25%</w:t>
            </w:r>
          </w:p>
        </w:tc>
        <w:tc>
          <w:tcPr>
            <w:tcW w:w="2273" w:type="dxa"/>
            <w:vAlign w:val="center"/>
          </w:tcPr>
          <w:p w14:paraId="7167E641">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0.1%</w:t>
            </w:r>
          </w:p>
        </w:tc>
        <w:tc>
          <w:tcPr>
            <w:tcW w:w="2272" w:type="dxa"/>
            <w:vAlign w:val="center"/>
          </w:tcPr>
          <w:p w14:paraId="1DD6F4EF">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0.2%</w:t>
            </w:r>
          </w:p>
        </w:tc>
      </w:tr>
      <w:tr w14:paraId="0A08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810" w:type="dxa"/>
            <w:vAlign w:val="center"/>
          </w:tcPr>
          <w:p w14:paraId="22A37822">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10000-100000</w:t>
            </w:r>
          </w:p>
        </w:tc>
        <w:tc>
          <w:tcPr>
            <w:tcW w:w="2273" w:type="dxa"/>
            <w:vAlign w:val="center"/>
          </w:tcPr>
          <w:p w14:paraId="553FF792">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0.05%</w:t>
            </w:r>
          </w:p>
        </w:tc>
        <w:tc>
          <w:tcPr>
            <w:tcW w:w="2273" w:type="dxa"/>
            <w:vAlign w:val="center"/>
          </w:tcPr>
          <w:p w14:paraId="085817A3">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0.05%</w:t>
            </w:r>
          </w:p>
        </w:tc>
        <w:tc>
          <w:tcPr>
            <w:tcW w:w="2272" w:type="dxa"/>
            <w:vAlign w:val="center"/>
          </w:tcPr>
          <w:p w14:paraId="6755F1C4">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0.05%</w:t>
            </w:r>
          </w:p>
        </w:tc>
      </w:tr>
      <w:tr w14:paraId="471D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0" w:type="dxa"/>
            <w:vAlign w:val="center"/>
          </w:tcPr>
          <w:p w14:paraId="4EE93945">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1000000以上</w:t>
            </w:r>
          </w:p>
        </w:tc>
        <w:tc>
          <w:tcPr>
            <w:tcW w:w="2273" w:type="dxa"/>
            <w:vAlign w:val="center"/>
          </w:tcPr>
          <w:p w14:paraId="02EB467F">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0.01%</w:t>
            </w:r>
          </w:p>
        </w:tc>
        <w:tc>
          <w:tcPr>
            <w:tcW w:w="2273" w:type="dxa"/>
            <w:vAlign w:val="center"/>
          </w:tcPr>
          <w:p w14:paraId="3C17227D">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0.01%</w:t>
            </w:r>
          </w:p>
        </w:tc>
        <w:tc>
          <w:tcPr>
            <w:tcW w:w="2272" w:type="dxa"/>
            <w:vAlign w:val="center"/>
          </w:tcPr>
          <w:p w14:paraId="3494ACD4">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0.01%</w:t>
            </w:r>
          </w:p>
        </w:tc>
      </w:tr>
    </w:tbl>
    <w:p w14:paraId="2746777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2.代理服务费缴纳账号：</w:t>
      </w:r>
    </w:p>
    <w:bookmarkEnd w:id="74"/>
    <w:bookmarkEnd w:id="75"/>
    <w:p w14:paraId="64C4148E">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户  名：重庆复林招标代理有限公司</w:t>
      </w:r>
    </w:p>
    <w:p w14:paraId="7FC05B9E">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开户行：重庆农村商业银行九龙坡支行</w:t>
      </w:r>
    </w:p>
    <w:p w14:paraId="69C3A5A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账  号：0401 1601 2001 0002 089</w:t>
      </w:r>
    </w:p>
    <w:p w14:paraId="11EE3317">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highlight w:val="none"/>
        </w:rPr>
      </w:pPr>
      <w:bookmarkStart w:id="76" w:name="_Toc14885"/>
      <w:r>
        <w:rPr>
          <w:rFonts w:hint="eastAsia" w:ascii="微软雅黑" w:hAnsi="微软雅黑" w:eastAsia="微软雅黑" w:cs="微软雅黑"/>
          <w:b/>
          <w:color w:val="auto"/>
          <w:sz w:val="24"/>
          <w:highlight w:val="none"/>
          <w:lang w:eastAsia="zh-CN"/>
        </w:rPr>
        <w:t>十</w:t>
      </w:r>
      <w:r>
        <w:rPr>
          <w:rFonts w:hint="eastAsia" w:ascii="微软雅黑" w:hAnsi="微软雅黑" w:eastAsia="微软雅黑" w:cs="微软雅黑"/>
          <w:b/>
          <w:color w:val="auto"/>
          <w:sz w:val="24"/>
          <w:highlight w:val="none"/>
        </w:rPr>
        <w:t>、签订合同</w:t>
      </w:r>
      <w:bookmarkEnd w:id="76"/>
    </w:p>
    <w:p w14:paraId="41B7A47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（一）</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应当自</w:t>
      </w:r>
      <w:r>
        <w:rPr>
          <w:rFonts w:hint="eastAsia" w:ascii="微软雅黑" w:hAnsi="微软雅黑" w:eastAsia="微软雅黑" w:cs="微软雅黑"/>
          <w:color w:val="auto"/>
          <w:sz w:val="24"/>
          <w:highlight w:val="none"/>
          <w:lang w:eastAsia="zh-CN"/>
        </w:rPr>
        <w:t>中选通知书</w:t>
      </w:r>
      <w:r>
        <w:rPr>
          <w:rFonts w:hint="eastAsia" w:ascii="微软雅黑" w:hAnsi="微软雅黑" w:eastAsia="微软雅黑" w:cs="微软雅黑"/>
          <w:color w:val="auto"/>
          <w:sz w:val="24"/>
          <w:highlight w:val="none"/>
        </w:rPr>
        <w:t>发出之日起二十日内，按照比选文件和</w:t>
      </w:r>
      <w:r>
        <w:rPr>
          <w:rFonts w:hint="eastAsia" w:ascii="微软雅黑" w:hAnsi="微软雅黑" w:eastAsia="微软雅黑" w:cs="微软雅黑"/>
          <w:color w:val="auto"/>
          <w:sz w:val="24"/>
          <w:highlight w:val="none"/>
          <w:lang w:eastAsia="zh-CN"/>
        </w:rPr>
        <w:t>中选人响应文件</w:t>
      </w:r>
      <w:r>
        <w:rPr>
          <w:rFonts w:hint="eastAsia" w:ascii="微软雅黑" w:hAnsi="微软雅黑" w:eastAsia="微软雅黑" w:cs="微软雅黑"/>
          <w:color w:val="auto"/>
          <w:sz w:val="24"/>
          <w:highlight w:val="none"/>
        </w:rPr>
        <w:t>的约定，与</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签订书面合同。所签订的合同不得对比选文件和</w:t>
      </w:r>
      <w:r>
        <w:rPr>
          <w:rFonts w:hint="eastAsia" w:ascii="微软雅黑" w:hAnsi="微软雅黑" w:eastAsia="微软雅黑" w:cs="微软雅黑"/>
          <w:color w:val="auto"/>
          <w:sz w:val="24"/>
          <w:highlight w:val="none"/>
          <w:lang w:eastAsia="zh-CN"/>
        </w:rPr>
        <w:t>中选人响应文件</w:t>
      </w:r>
      <w:r>
        <w:rPr>
          <w:rFonts w:hint="eastAsia" w:ascii="微软雅黑" w:hAnsi="微软雅黑" w:eastAsia="微软雅黑" w:cs="微软雅黑"/>
          <w:color w:val="auto"/>
          <w:sz w:val="24"/>
          <w:highlight w:val="none"/>
        </w:rPr>
        <w:t>作实质性修改。</w:t>
      </w:r>
      <w:r>
        <w:rPr>
          <w:rFonts w:hint="eastAsia" w:ascii="微软雅黑" w:hAnsi="微软雅黑" w:eastAsia="微软雅黑" w:cs="微软雅黑"/>
          <w:color w:val="auto"/>
          <w:kern w:val="0"/>
          <w:sz w:val="24"/>
          <w:szCs w:val="24"/>
          <w:highlight w:val="none"/>
        </w:rPr>
        <w:t>其他未尽事宜由</w:t>
      </w:r>
      <w:r>
        <w:rPr>
          <w:rFonts w:hint="eastAsia" w:ascii="微软雅黑" w:hAnsi="微软雅黑" w:eastAsia="微软雅黑" w:cs="微软雅黑"/>
          <w:color w:val="auto"/>
          <w:kern w:val="0"/>
          <w:sz w:val="24"/>
          <w:szCs w:val="24"/>
          <w:highlight w:val="none"/>
          <w:lang w:eastAsia="zh-CN"/>
        </w:rPr>
        <w:t>比选人</w:t>
      </w:r>
      <w:r>
        <w:rPr>
          <w:rFonts w:hint="eastAsia" w:ascii="微软雅黑" w:hAnsi="微软雅黑" w:eastAsia="微软雅黑" w:cs="微软雅黑"/>
          <w:color w:val="auto"/>
          <w:kern w:val="0"/>
          <w:sz w:val="24"/>
          <w:szCs w:val="24"/>
          <w:highlight w:val="none"/>
        </w:rPr>
        <w:t>和</w:t>
      </w:r>
      <w:r>
        <w:rPr>
          <w:rFonts w:hint="eastAsia" w:ascii="微软雅黑" w:hAnsi="微软雅黑" w:eastAsia="微软雅黑" w:cs="微软雅黑"/>
          <w:color w:val="auto"/>
          <w:kern w:val="0"/>
          <w:sz w:val="24"/>
          <w:szCs w:val="24"/>
          <w:highlight w:val="none"/>
          <w:lang w:eastAsia="zh-CN"/>
        </w:rPr>
        <w:t>中选人</w:t>
      </w:r>
      <w:r>
        <w:rPr>
          <w:rFonts w:hint="eastAsia" w:ascii="微软雅黑" w:hAnsi="微软雅黑" w:eastAsia="微软雅黑" w:cs="微软雅黑"/>
          <w:color w:val="auto"/>
          <w:kern w:val="0"/>
          <w:sz w:val="24"/>
          <w:szCs w:val="24"/>
          <w:highlight w:val="none"/>
        </w:rPr>
        <w:t>在采购合同中详细约定。</w:t>
      </w:r>
    </w:p>
    <w:p w14:paraId="09F5F73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（二）比选文件、</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的</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及澄清文件等，均为签订政府采购合同的依据。</w:t>
      </w:r>
    </w:p>
    <w:p w14:paraId="39D30DE2">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（三）合同生效条款由供需双方约定，法律、行政法规规定应当办理批准、登记等手续后生效的合同，依照其规定。</w:t>
      </w:r>
    </w:p>
    <w:p w14:paraId="124E153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（四）</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要求</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提供履约保证金的，应当在比选文件中予以约定。</w:t>
      </w:r>
      <w:r>
        <w:rPr>
          <w:rFonts w:hint="eastAsia" w:ascii="微软雅黑" w:hAnsi="微软雅黑" w:eastAsia="微软雅黑" w:cs="微软雅黑"/>
          <w:color w:val="auto"/>
          <w:sz w:val="24"/>
          <w:highlight w:val="none"/>
          <w:lang w:eastAsia="zh-CN"/>
        </w:rPr>
        <w:t>中选人</w:t>
      </w:r>
      <w:r>
        <w:rPr>
          <w:rFonts w:hint="eastAsia" w:ascii="微软雅黑" w:hAnsi="微软雅黑" w:eastAsia="微软雅黑" w:cs="微软雅黑"/>
          <w:color w:val="auto"/>
          <w:sz w:val="24"/>
          <w:highlight w:val="none"/>
        </w:rPr>
        <w:t>履约完毕后，</w:t>
      </w:r>
      <w:r>
        <w:rPr>
          <w:rFonts w:hint="eastAsia" w:ascii="微软雅黑" w:hAnsi="微软雅黑" w:eastAsia="微软雅黑" w:cs="微软雅黑"/>
          <w:color w:val="auto"/>
          <w:sz w:val="24"/>
          <w:highlight w:val="none"/>
          <w:lang w:eastAsia="zh-CN"/>
        </w:rPr>
        <w:t>比选人</w:t>
      </w:r>
      <w:r>
        <w:rPr>
          <w:rFonts w:hint="eastAsia" w:ascii="微软雅黑" w:hAnsi="微软雅黑" w:eastAsia="微软雅黑" w:cs="微软雅黑"/>
          <w:color w:val="auto"/>
          <w:sz w:val="24"/>
          <w:highlight w:val="none"/>
        </w:rPr>
        <w:t>应按比选文件及合同的约定无息退还其履约保证金。</w:t>
      </w:r>
    </w:p>
    <w:p w14:paraId="165B8C65">
      <w:pPr>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color w:val="auto"/>
          <w:highlight w:val="none"/>
        </w:rPr>
        <w:br w:type="page"/>
      </w:r>
      <w:bookmarkStart w:id="77" w:name="_Toc76387261"/>
      <w:bookmarkStart w:id="78" w:name="_Toc688"/>
      <w:bookmarkStart w:id="79" w:name="_Toc15151"/>
      <w:bookmarkStart w:id="80" w:name="_Toc6546"/>
      <w:r>
        <w:rPr>
          <w:rStyle w:val="26"/>
          <w:rFonts w:hint="eastAsia" w:ascii="微软雅黑" w:hAnsi="微软雅黑" w:eastAsia="微软雅黑" w:cs="微软雅黑"/>
          <w:b/>
          <w:bCs/>
          <w:color w:val="auto"/>
          <w:highlight w:val="none"/>
          <w:lang w:val="en-US" w:eastAsia="zh-CN"/>
        </w:rPr>
        <w:t>第六篇  合同主要条款和格式合同（样本）</w:t>
      </w:r>
      <w:bookmarkEnd w:id="77"/>
      <w:bookmarkEnd w:id="78"/>
      <w:bookmarkEnd w:id="79"/>
      <w:bookmarkEnd w:id="80"/>
    </w:p>
    <w:p w14:paraId="5BD6CD9C">
      <w:pPr>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b/>
          <w:color w:val="auto"/>
          <w:sz w:val="44"/>
          <w:highlight w:val="none"/>
        </w:rPr>
      </w:pPr>
      <w:r>
        <w:rPr>
          <w:rFonts w:hint="eastAsia" w:ascii="微软雅黑" w:hAnsi="微软雅黑" w:eastAsia="微软雅黑" w:cs="微软雅黑"/>
          <w:b/>
          <w:color w:val="auto"/>
          <w:sz w:val="44"/>
          <w:highlight w:val="none"/>
        </w:rPr>
        <w:t>采购合同</w:t>
      </w:r>
    </w:p>
    <w:p w14:paraId="33C6C345">
      <w:pPr>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（项目号：     ）</w:t>
      </w:r>
    </w:p>
    <w:p w14:paraId="0A8B8603">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甲方（需方）：___________________________      </w:t>
      </w:r>
    </w:p>
    <w:p w14:paraId="0837E58A">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乙方（供方）：___________________________      </w:t>
      </w:r>
    </w:p>
    <w:p w14:paraId="4E3E08BC">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highlight w:val="none"/>
        </w:rPr>
      </w:pPr>
    </w:p>
    <w:p w14:paraId="2DA0CA1A">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经双方协商一致，达成以下购销合同：</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62"/>
        <w:gridCol w:w="984"/>
        <w:gridCol w:w="589"/>
        <w:gridCol w:w="709"/>
        <w:gridCol w:w="1134"/>
        <w:gridCol w:w="1559"/>
        <w:gridCol w:w="1567"/>
        <w:gridCol w:w="15"/>
      </w:tblGrid>
      <w:tr w14:paraId="32D5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809" w:type="dxa"/>
            <w:noWrap w:val="0"/>
            <w:vAlign w:val="center"/>
          </w:tcPr>
          <w:p w14:paraId="6FFA2937">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磋商项目名称</w:t>
            </w:r>
          </w:p>
        </w:tc>
        <w:tc>
          <w:tcPr>
            <w:tcW w:w="1262" w:type="dxa"/>
            <w:noWrap w:val="0"/>
            <w:vAlign w:val="center"/>
          </w:tcPr>
          <w:p w14:paraId="2E3F0497">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规格型号</w:t>
            </w:r>
          </w:p>
        </w:tc>
        <w:tc>
          <w:tcPr>
            <w:tcW w:w="984" w:type="dxa"/>
            <w:noWrap w:val="0"/>
            <w:vAlign w:val="center"/>
          </w:tcPr>
          <w:p w14:paraId="0C1CF8A2">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数量</w:t>
            </w:r>
          </w:p>
        </w:tc>
        <w:tc>
          <w:tcPr>
            <w:tcW w:w="1298" w:type="dxa"/>
            <w:gridSpan w:val="2"/>
            <w:noWrap w:val="0"/>
            <w:vAlign w:val="center"/>
          </w:tcPr>
          <w:p w14:paraId="0C5E9E37">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综合单价</w:t>
            </w:r>
          </w:p>
        </w:tc>
        <w:tc>
          <w:tcPr>
            <w:tcW w:w="1134" w:type="dxa"/>
            <w:noWrap w:val="0"/>
            <w:vAlign w:val="center"/>
          </w:tcPr>
          <w:p w14:paraId="05C66107">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总价</w:t>
            </w:r>
          </w:p>
        </w:tc>
        <w:tc>
          <w:tcPr>
            <w:tcW w:w="1559" w:type="dxa"/>
            <w:noWrap w:val="0"/>
            <w:vAlign w:val="center"/>
          </w:tcPr>
          <w:p w14:paraId="14869096">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交货时间</w:t>
            </w:r>
          </w:p>
        </w:tc>
        <w:tc>
          <w:tcPr>
            <w:tcW w:w="1567" w:type="dxa"/>
            <w:noWrap w:val="0"/>
            <w:vAlign w:val="center"/>
          </w:tcPr>
          <w:p w14:paraId="508A9E9C">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交货地点</w:t>
            </w:r>
          </w:p>
        </w:tc>
      </w:tr>
      <w:tr w14:paraId="5784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809" w:type="dxa"/>
            <w:noWrap w:val="0"/>
            <w:vAlign w:val="center"/>
          </w:tcPr>
          <w:p w14:paraId="43800A03">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262" w:type="dxa"/>
            <w:noWrap w:val="0"/>
            <w:vAlign w:val="center"/>
          </w:tcPr>
          <w:p w14:paraId="70C03548">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984" w:type="dxa"/>
            <w:noWrap w:val="0"/>
            <w:vAlign w:val="center"/>
          </w:tcPr>
          <w:p w14:paraId="0D4239B9">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298" w:type="dxa"/>
            <w:gridSpan w:val="2"/>
            <w:noWrap w:val="0"/>
            <w:vAlign w:val="center"/>
          </w:tcPr>
          <w:p w14:paraId="359604E5">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134" w:type="dxa"/>
            <w:noWrap w:val="0"/>
            <w:vAlign w:val="center"/>
          </w:tcPr>
          <w:p w14:paraId="2DF06133">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559" w:type="dxa"/>
            <w:noWrap w:val="0"/>
            <w:vAlign w:val="center"/>
          </w:tcPr>
          <w:p w14:paraId="5055F753">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567" w:type="dxa"/>
            <w:noWrap w:val="0"/>
            <w:vAlign w:val="center"/>
          </w:tcPr>
          <w:p w14:paraId="247250A6">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r>
      <w:tr w14:paraId="44D0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809" w:type="dxa"/>
            <w:noWrap w:val="0"/>
            <w:vAlign w:val="center"/>
          </w:tcPr>
          <w:p w14:paraId="5762DDC4">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262" w:type="dxa"/>
            <w:noWrap w:val="0"/>
            <w:vAlign w:val="center"/>
          </w:tcPr>
          <w:p w14:paraId="00868837">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984" w:type="dxa"/>
            <w:noWrap w:val="0"/>
            <w:vAlign w:val="center"/>
          </w:tcPr>
          <w:p w14:paraId="3CB8F870">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298" w:type="dxa"/>
            <w:gridSpan w:val="2"/>
            <w:noWrap w:val="0"/>
            <w:vAlign w:val="center"/>
          </w:tcPr>
          <w:p w14:paraId="332B201E">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134" w:type="dxa"/>
            <w:noWrap w:val="0"/>
            <w:vAlign w:val="center"/>
          </w:tcPr>
          <w:p w14:paraId="5E2A4502">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559" w:type="dxa"/>
            <w:noWrap w:val="0"/>
            <w:vAlign w:val="center"/>
          </w:tcPr>
          <w:p w14:paraId="704FB339">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567" w:type="dxa"/>
            <w:noWrap w:val="0"/>
            <w:vAlign w:val="center"/>
          </w:tcPr>
          <w:p w14:paraId="5467536F">
            <w:pPr>
              <w:kinsoku/>
              <w:wordWrap/>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r>
      <w:tr w14:paraId="690E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8"/>
            <w:noWrap w:val="0"/>
            <w:vAlign w:val="center"/>
          </w:tcPr>
          <w:p w14:paraId="11595D0C">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合计人民币（小写）：</w:t>
            </w:r>
          </w:p>
        </w:tc>
      </w:tr>
      <w:tr w14:paraId="4D77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8"/>
            <w:noWrap w:val="0"/>
            <w:vAlign w:val="center"/>
          </w:tcPr>
          <w:p w14:paraId="2841EE61">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合计人民币（大写）：</w:t>
            </w:r>
          </w:p>
        </w:tc>
      </w:tr>
      <w:tr w14:paraId="2C61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8"/>
            <w:noWrap w:val="0"/>
            <w:vAlign w:val="top"/>
          </w:tcPr>
          <w:p w14:paraId="0774F802">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一、技术及质量要求</w:t>
            </w:r>
          </w:p>
        </w:tc>
      </w:tr>
      <w:tr w14:paraId="5DE5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9"/>
            <w:noWrap w:val="0"/>
            <w:vAlign w:val="top"/>
          </w:tcPr>
          <w:p w14:paraId="4D99348F">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二、商务要求</w:t>
            </w:r>
          </w:p>
        </w:tc>
      </w:tr>
      <w:tr w14:paraId="165A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7B8B10CF">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三、付款方式：</w:t>
            </w:r>
          </w:p>
          <w:p w14:paraId="401C0E4C">
            <w:pPr>
              <w:pStyle w:val="10"/>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p>
        </w:tc>
      </w:tr>
      <w:tr w14:paraId="5F1D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0DBBE284">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四、履约保证金：</w:t>
            </w:r>
          </w:p>
          <w:p w14:paraId="0EC95DD6">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p>
        </w:tc>
      </w:tr>
      <w:tr w14:paraId="458E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7C5B09CC">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五、违约责任：</w:t>
            </w:r>
          </w:p>
          <w:p w14:paraId="5D793ACF">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按《中华人民共和国民法典》、《中华人民共和国政府采购法》执行，或按双方约定。</w:t>
            </w:r>
          </w:p>
        </w:tc>
      </w:tr>
      <w:tr w14:paraId="14AB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725E5623">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六、其他约定事项：</w:t>
            </w:r>
          </w:p>
          <w:p w14:paraId="61BA8092">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1.采购文件及其澄清文件、响应文件和承诺是本合同不可分割的部分。</w:t>
            </w:r>
          </w:p>
          <w:p w14:paraId="76066421">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2.本合同如发生争议由双方协商解决，协商不成向需方所在人民法院提请诉讼。</w:t>
            </w:r>
          </w:p>
          <w:p w14:paraId="3FC1F99C">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3.本合同一式__份， 需方__份，供方__份，具同等法律效力。</w:t>
            </w:r>
          </w:p>
          <w:p w14:paraId="4128BE89">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4.其他：</w:t>
            </w:r>
          </w:p>
        </w:tc>
      </w:tr>
      <w:tr w14:paraId="122C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4"/>
            <w:noWrap w:val="0"/>
            <w:vAlign w:val="top"/>
          </w:tcPr>
          <w:p w14:paraId="6B385DCD">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需方：</w:t>
            </w:r>
          </w:p>
          <w:p w14:paraId="283C75C2">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地址：</w:t>
            </w:r>
          </w:p>
          <w:p w14:paraId="6A953645">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联系电话：</w:t>
            </w:r>
          </w:p>
          <w:p w14:paraId="681FF4BC">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授权代表：</w:t>
            </w:r>
          </w:p>
        </w:tc>
        <w:tc>
          <w:tcPr>
            <w:tcW w:w="4984" w:type="dxa"/>
            <w:gridSpan w:val="5"/>
            <w:noWrap w:val="0"/>
            <w:vAlign w:val="top"/>
          </w:tcPr>
          <w:p w14:paraId="4358ECBA">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供方：</w:t>
            </w:r>
          </w:p>
          <w:p w14:paraId="578B8CE4">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地址：</w:t>
            </w:r>
          </w:p>
          <w:p w14:paraId="0B5CB707">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电话：</w:t>
            </w:r>
          </w:p>
          <w:p w14:paraId="5BF89902">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传真：</w:t>
            </w:r>
          </w:p>
          <w:p w14:paraId="4FF11BB3">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开户银行：</w:t>
            </w:r>
          </w:p>
          <w:p w14:paraId="7305442A">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账号：</w:t>
            </w:r>
          </w:p>
          <w:p w14:paraId="6CD36BA5">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授权代表：</w:t>
            </w:r>
          </w:p>
          <w:p w14:paraId="2FF883C6">
            <w:pPr>
              <w:widowControl/>
              <w:kinsoku/>
              <w:wordWrap/>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（本栏请用计算机打印以便于准确付款）</w:t>
            </w:r>
          </w:p>
        </w:tc>
      </w:tr>
      <w:tr w14:paraId="5CA0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3C0482F6">
            <w:pPr>
              <w:kinsoku/>
              <w:wordWrap/>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备注：</w:t>
            </w:r>
          </w:p>
        </w:tc>
      </w:tr>
    </w:tbl>
    <w:p w14:paraId="7FED4E09">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签约时间：           年   月   日      签约地点：</w:t>
      </w:r>
    </w:p>
    <w:p w14:paraId="5B143F4A">
      <w:pPr>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br w:type="page"/>
      </w:r>
    </w:p>
    <w:p w14:paraId="2756AD8B">
      <w:pPr>
        <w:pStyle w:val="2"/>
        <w:kinsoku/>
        <w:wordWrap/>
        <w:overflowPunct/>
        <w:topLinePunct w:val="0"/>
        <w:autoSpaceDE/>
        <w:autoSpaceDN/>
        <w:bidi w:val="0"/>
        <w:spacing w:line="240" w:lineRule="auto"/>
        <w:textAlignment w:val="auto"/>
        <w:rPr>
          <w:rFonts w:hint="eastAsia" w:ascii="微软雅黑" w:hAnsi="微软雅黑" w:eastAsia="微软雅黑" w:cs="微软雅黑"/>
          <w:b/>
          <w:bCs/>
          <w:color w:val="auto"/>
          <w:highlight w:val="none"/>
        </w:rPr>
      </w:pPr>
      <w:bookmarkStart w:id="81" w:name="_Toc19884"/>
      <w:r>
        <w:rPr>
          <w:rFonts w:hint="eastAsia" w:ascii="微软雅黑" w:hAnsi="微软雅黑" w:eastAsia="微软雅黑" w:cs="微软雅黑"/>
          <w:b/>
          <w:bCs/>
          <w:color w:val="auto"/>
          <w:highlight w:val="none"/>
          <w:lang w:val="en-US" w:eastAsia="zh-CN"/>
        </w:rPr>
        <w:t>第七篇  响应文件编制要求</w:t>
      </w:r>
      <w:bookmarkEnd w:id="81"/>
    </w:p>
    <w:p w14:paraId="2AE95482">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highlight w:val="none"/>
        </w:rPr>
      </w:pPr>
      <w:bookmarkStart w:id="82" w:name="_Toc429584884"/>
      <w:r>
        <w:rPr>
          <w:rFonts w:hint="eastAsia" w:ascii="微软雅黑" w:hAnsi="微软雅黑" w:eastAsia="微软雅黑" w:cs="微软雅黑"/>
          <w:b/>
          <w:bCs/>
          <w:color w:val="auto"/>
          <w:sz w:val="24"/>
          <w:szCs w:val="24"/>
          <w:highlight w:val="none"/>
        </w:rPr>
        <w:t>一、经济文件</w:t>
      </w:r>
    </w:p>
    <w:p w14:paraId="1A155DF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比选</w:t>
      </w:r>
      <w:r>
        <w:rPr>
          <w:rFonts w:hint="eastAsia" w:ascii="微软雅黑" w:hAnsi="微软雅黑" w:eastAsia="微软雅黑" w:cs="微软雅黑"/>
          <w:color w:val="auto"/>
          <w:sz w:val="24"/>
          <w:szCs w:val="24"/>
          <w:highlight w:val="none"/>
        </w:rPr>
        <w:t>一览表</w:t>
      </w:r>
    </w:p>
    <w:p w14:paraId="2990D47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（二）分项报价明细表</w:t>
      </w:r>
    </w:p>
    <w:p w14:paraId="644A2F2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二、</w:t>
      </w:r>
      <w:r>
        <w:rPr>
          <w:rFonts w:hint="eastAsia" w:ascii="微软雅黑" w:hAnsi="微软雅黑" w:eastAsia="微软雅黑" w:cs="微软雅黑"/>
          <w:b/>
          <w:bCs/>
          <w:color w:val="auto"/>
          <w:sz w:val="24"/>
          <w:szCs w:val="24"/>
          <w:highlight w:val="none"/>
          <w:lang w:val="en-US" w:eastAsia="zh-CN"/>
        </w:rPr>
        <w:t>技术</w:t>
      </w:r>
      <w:r>
        <w:rPr>
          <w:rFonts w:hint="eastAsia" w:ascii="微软雅黑" w:hAnsi="微软雅黑" w:eastAsia="微软雅黑" w:cs="微软雅黑"/>
          <w:b/>
          <w:bCs/>
          <w:color w:val="auto"/>
          <w:sz w:val="24"/>
          <w:szCs w:val="24"/>
          <w:highlight w:val="none"/>
        </w:rPr>
        <w:t>文件</w:t>
      </w:r>
    </w:p>
    <w:p w14:paraId="6B7BD62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技术</w:t>
      </w:r>
      <w:r>
        <w:rPr>
          <w:rFonts w:hint="eastAsia" w:ascii="微软雅黑" w:hAnsi="微软雅黑" w:eastAsia="微软雅黑" w:cs="微软雅黑"/>
          <w:color w:val="auto"/>
          <w:sz w:val="24"/>
          <w:szCs w:val="24"/>
          <w:highlight w:val="none"/>
        </w:rPr>
        <w:t>条款差异表</w:t>
      </w:r>
    </w:p>
    <w:p w14:paraId="20DD8CC8">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三、商务文件</w:t>
      </w:r>
    </w:p>
    <w:p w14:paraId="2434E75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比选申请函</w:t>
      </w:r>
      <w:r>
        <w:rPr>
          <w:rFonts w:hint="eastAsia" w:ascii="微软雅黑" w:hAnsi="微软雅黑" w:eastAsia="微软雅黑" w:cs="微软雅黑"/>
          <w:color w:val="auto"/>
          <w:sz w:val="24"/>
          <w:szCs w:val="24"/>
          <w:highlight w:val="none"/>
        </w:rPr>
        <w:t>（格式）</w:t>
      </w:r>
    </w:p>
    <w:p w14:paraId="43AD274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（二）商务条款差异表</w:t>
      </w:r>
    </w:p>
    <w:p w14:paraId="1BCC83FB">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四、其他</w:t>
      </w:r>
    </w:p>
    <w:p w14:paraId="52ECE72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（一）其他与项目有关的资料（自附）</w:t>
      </w:r>
    </w:p>
    <w:p w14:paraId="3CA49A57">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五、资格文件</w:t>
      </w:r>
    </w:p>
    <w:p w14:paraId="16F5030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（一）法人营业执照（副本）或事业单位法人证书（副本）或个体工商户营业执照或有效的自然人身份证明或社会团体法人登记证书复印件</w:t>
      </w:r>
    </w:p>
    <w:p w14:paraId="0FAA354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（二）法定代表人身份证明书（格式）</w:t>
      </w:r>
    </w:p>
    <w:p w14:paraId="6A4E4DA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（三）法定代表人授权委托书（格式）</w:t>
      </w:r>
    </w:p>
    <w:p w14:paraId="07FE360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（四）基本资格条件承诺函（格式）</w:t>
      </w:r>
    </w:p>
    <w:p w14:paraId="71C9919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（五）特定资格条件证书或证明文件</w:t>
      </w:r>
    </w:p>
    <w:p w14:paraId="7450C6C5">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highlight w:val="none"/>
        </w:rPr>
      </w:pPr>
      <w:bookmarkStart w:id="83" w:name="_Toc22255"/>
      <w:r>
        <w:rPr>
          <w:rFonts w:hint="eastAsia" w:ascii="微软雅黑" w:hAnsi="微软雅黑" w:eastAsia="微软雅黑" w:cs="微软雅黑"/>
          <w:b/>
          <w:color w:val="auto"/>
          <w:szCs w:val="28"/>
          <w:highlight w:val="none"/>
        </w:rPr>
        <w:t>一、经济文件</w:t>
      </w:r>
      <w:bookmarkEnd w:id="82"/>
      <w:bookmarkEnd w:id="83"/>
    </w:p>
    <w:p w14:paraId="172D69D0">
      <w:pPr>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Cs w:val="36"/>
          <w:highlight w:val="none"/>
        </w:rPr>
      </w:pPr>
      <w:r>
        <w:rPr>
          <w:rFonts w:hint="eastAsia" w:ascii="微软雅黑" w:hAnsi="微软雅黑" w:eastAsia="微软雅黑" w:cs="微软雅黑"/>
          <w:color w:val="auto"/>
          <w:szCs w:val="36"/>
          <w:highlight w:val="none"/>
        </w:rPr>
        <w:t>（一）比选一览表</w:t>
      </w:r>
    </w:p>
    <w:p w14:paraId="266470F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lang w:eastAsia="zh-CN"/>
        </w:rPr>
        <w:t>项目号</w:t>
      </w:r>
      <w:r>
        <w:rPr>
          <w:rFonts w:hint="eastAsia" w:ascii="微软雅黑" w:hAnsi="微软雅黑" w:eastAsia="微软雅黑" w:cs="微软雅黑"/>
          <w:color w:val="auto"/>
          <w:sz w:val="24"/>
          <w:szCs w:val="28"/>
          <w:highlight w:val="none"/>
        </w:rPr>
        <w:t>：</w:t>
      </w:r>
    </w:p>
    <w:p w14:paraId="7C97FC2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项目名称：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148"/>
        <w:gridCol w:w="932"/>
        <w:gridCol w:w="4760"/>
      </w:tblGrid>
      <w:tr w14:paraId="437A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1788" w:type="dxa"/>
            <w:noWrap w:val="0"/>
            <w:vAlign w:val="center"/>
          </w:tcPr>
          <w:p w14:paraId="62D053B5">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highlight w:val="none"/>
              </w:rPr>
            </w:pPr>
            <w:r>
              <w:rPr>
                <w:rFonts w:hint="eastAsia" w:ascii="微软雅黑" w:hAnsi="微软雅黑" w:eastAsia="微软雅黑" w:cs="微软雅黑"/>
                <w:color w:val="auto"/>
                <w:sz w:val="21"/>
                <w:szCs w:val="28"/>
                <w:highlight w:val="none"/>
                <w:lang w:eastAsia="zh-CN"/>
              </w:rPr>
              <w:t>竞选人</w:t>
            </w:r>
            <w:r>
              <w:rPr>
                <w:rFonts w:hint="eastAsia" w:ascii="微软雅黑" w:hAnsi="微软雅黑" w:eastAsia="微软雅黑" w:cs="微软雅黑"/>
                <w:color w:val="auto"/>
                <w:sz w:val="21"/>
                <w:szCs w:val="28"/>
                <w:highlight w:val="none"/>
              </w:rPr>
              <w:t>名称</w:t>
            </w:r>
          </w:p>
        </w:tc>
        <w:tc>
          <w:tcPr>
            <w:tcW w:w="7840" w:type="dxa"/>
            <w:gridSpan w:val="3"/>
            <w:noWrap w:val="0"/>
            <w:vAlign w:val="center"/>
          </w:tcPr>
          <w:p w14:paraId="47647A88">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highlight w:val="none"/>
              </w:rPr>
            </w:pPr>
          </w:p>
        </w:tc>
      </w:tr>
      <w:tr w14:paraId="279E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936" w:type="dxa"/>
            <w:gridSpan w:val="2"/>
            <w:noWrap w:val="0"/>
            <w:vAlign w:val="center"/>
          </w:tcPr>
          <w:p w14:paraId="266D4ABF">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highlight w:val="none"/>
              </w:rPr>
            </w:pPr>
            <w:r>
              <w:rPr>
                <w:rFonts w:hint="eastAsia" w:ascii="微软雅黑" w:hAnsi="微软雅黑" w:eastAsia="微软雅黑" w:cs="微软雅黑"/>
                <w:color w:val="auto"/>
                <w:sz w:val="21"/>
                <w:szCs w:val="28"/>
                <w:highlight w:val="none"/>
                <w:lang w:eastAsia="zh-CN"/>
              </w:rPr>
              <w:t>项目</w:t>
            </w:r>
            <w:r>
              <w:rPr>
                <w:rFonts w:hint="eastAsia" w:ascii="微软雅黑" w:hAnsi="微软雅黑" w:eastAsia="微软雅黑" w:cs="微软雅黑"/>
                <w:color w:val="auto"/>
                <w:sz w:val="21"/>
                <w:szCs w:val="28"/>
                <w:highlight w:val="none"/>
              </w:rPr>
              <w:t>名称</w:t>
            </w:r>
          </w:p>
        </w:tc>
        <w:tc>
          <w:tcPr>
            <w:tcW w:w="932" w:type="dxa"/>
            <w:noWrap w:val="0"/>
            <w:vAlign w:val="center"/>
          </w:tcPr>
          <w:p w14:paraId="7DE8AA88">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highlight w:val="none"/>
              </w:rPr>
            </w:pPr>
            <w:r>
              <w:rPr>
                <w:rFonts w:hint="eastAsia" w:ascii="微软雅黑" w:hAnsi="微软雅黑" w:eastAsia="微软雅黑" w:cs="微软雅黑"/>
                <w:color w:val="auto"/>
                <w:sz w:val="21"/>
                <w:szCs w:val="28"/>
                <w:highlight w:val="none"/>
              </w:rPr>
              <w:t>数量</w:t>
            </w:r>
          </w:p>
        </w:tc>
        <w:tc>
          <w:tcPr>
            <w:tcW w:w="4760" w:type="dxa"/>
            <w:noWrap w:val="0"/>
            <w:vAlign w:val="center"/>
          </w:tcPr>
          <w:p w14:paraId="6345B7CA">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highlight w:val="none"/>
              </w:rPr>
            </w:pPr>
            <w:r>
              <w:rPr>
                <w:rFonts w:hint="eastAsia" w:ascii="微软雅黑" w:hAnsi="微软雅黑" w:eastAsia="微软雅黑" w:cs="微软雅黑"/>
                <w:color w:val="auto"/>
                <w:sz w:val="21"/>
                <w:szCs w:val="28"/>
                <w:highlight w:val="none"/>
                <w:lang w:eastAsia="zh-CN"/>
              </w:rPr>
              <w:t>竞选</w:t>
            </w:r>
            <w:r>
              <w:rPr>
                <w:rFonts w:hint="eastAsia" w:ascii="微软雅黑" w:hAnsi="微软雅黑" w:eastAsia="微软雅黑" w:cs="微软雅黑"/>
                <w:color w:val="auto"/>
                <w:sz w:val="21"/>
                <w:szCs w:val="28"/>
                <w:highlight w:val="none"/>
              </w:rPr>
              <w:t>报价（小写）</w:t>
            </w:r>
          </w:p>
        </w:tc>
      </w:tr>
      <w:tr w14:paraId="79C8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3936" w:type="dxa"/>
            <w:gridSpan w:val="2"/>
            <w:tcBorders>
              <w:bottom w:val="single" w:color="auto" w:sz="4" w:space="0"/>
            </w:tcBorders>
            <w:noWrap w:val="0"/>
            <w:vAlign w:val="center"/>
          </w:tcPr>
          <w:p w14:paraId="35A7A84A">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highlight w:val="none"/>
              </w:rPr>
            </w:pPr>
          </w:p>
        </w:tc>
        <w:tc>
          <w:tcPr>
            <w:tcW w:w="932" w:type="dxa"/>
            <w:tcBorders>
              <w:bottom w:val="single" w:color="auto" w:sz="4" w:space="0"/>
            </w:tcBorders>
            <w:noWrap w:val="0"/>
            <w:vAlign w:val="top"/>
          </w:tcPr>
          <w:p w14:paraId="074F70C1">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highlight w:val="none"/>
              </w:rPr>
            </w:pPr>
          </w:p>
        </w:tc>
        <w:tc>
          <w:tcPr>
            <w:tcW w:w="4760" w:type="dxa"/>
            <w:tcBorders>
              <w:bottom w:val="single" w:color="auto" w:sz="4" w:space="0"/>
            </w:tcBorders>
            <w:noWrap w:val="0"/>
            <w:vAlign w:val="top"/>
          </w:tcPr>
          <w:p w14:paraId="0FC3CE6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highlight w:val="none"/>
              </w:rPr>
            </w:pPr>
          </w:p>
        </w:tc>
      </w:tr>
      <w:tr w14:paraId="09C6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9628" w:type="dxa"/>
            <w:gridSpan w:val="4"/>
            <w:tcBorders>
              <w:bottom w:val="single" w:color="auto" w:sz="4" w:space="0"/>
            </w:tcBorders>
            <w:noWrap w:val="0"/>
            <w:vAlign w:val="center"/>
          </w:tcPr>
          <w:p w14:paraId="1E69FBBE">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highlight w:val="none"/>
              </w:rPr>
            </w:pPr>
            <w:r>
              <w:rPr>
                <w:rFonts w:hint="eastAsia" w:ascii="微软雅黑" w:hAnsi="微软雅黑" w:eastAsia="微软雅黑" w:cs="微软雅黑"/>
                <w:color w:val="auto"/>
                <w:sz w:val="21"/>
                <w:szCs w:val="28"/>
                <w:highlight w:val="none"/>
                <w:lang w:eastAsia="zh-CN"/>
              </w:rPr>
              <w:t>竞选报价</w:t>
            </w:r>
            <w:r>
              <w:rPr>
                <w:rFonts w:hint="eastAsia" w:ascii="微软雅黑" w:hAnsi="微软雅黑" w:eastAsia="微软雅黑" w:cs="微软雅黑"/>
                <w:color w:val="auto"/>
                <w:sz w:val="21"/>
                <w:szCs w:val="28"/>
                <w:highlight w:val="none"/>
              </w:rPr>
              <w:t xml:space="preserve">（大写）：                           </w:t>
            </w:r>
          </w:p>
        </w:tc>
      </w:tr>
      <w:tr w14:paraId="743C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9628" w:type="dxa"/>
            <w:gridSpan w:val="4"/>
            <w:noWrap w:val="0"/>
            <w:vAlign w:val="center"/>
          </w:tcPr>
          <w:p w14:paraId="11D362FB">
            <w:pPr>
              <w:pStyle w:val="1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highlight w:val="none"/>
                <w:lang w:val="en-US" w:eastAsia="zh-CN"/>
              </w:rPr>
            </w:pPr>
            <w:r>
              <w:rPr>
                <w:rFonts w:hint="eastAsia" w:ascii="微软雅黑" w:hAnsi="微软雅黑" w:eastAsia="微软雅黑" w:cs="微软雅黑"/>
                <w:color w:val="auto"/>
                <w:sz w:val="21"/>
                <w:szCs w:val="28"/>
                <w:highlight w:val="none"/>
                <w:lang w:val="en-US" w:eastAsia="zh-CN"/>
              </w:rPr>
              <w:t>备注：</w:t>
            </w:r>
          </w:p>
        </w:tc>
      </w:tr>
    </w:tbl>
    <w:p w14:paraId="2DBB8A88">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highlight w:val="none"/>
        </w:rPr>
      </w:pPr>
    </w:p>
    <w:p w14:paraId="739BC1B0">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p>
    <w:p w14:paraId="7CEB4DA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                      法定代表人（或法定代表人授权代表）或</w:t>
      </w:r>
    </w:p>
    <w:p w14:paraId="19E42437">
      <w:pPr>
        <w:widowControl w:val="0"/>
        <w:kinsoku/>
        <w:wordWrap/>
        <w:overflowPunct/>
        <w:topLinePunct w:val="0"/>
        <w:autoSpaceDE/>
        <w:autoSpaceDN/>
        <w:bidi w:val="0"/>
        <w:spacing w:line="240" w:lineRule="auto"/>
        <w:ind w:firstLine="4560" w:firstLineChars="19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自然人：</w:t>
      </w:r>
    </w:p>
    <w:p w14:paraId="1312022F">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  （</w:t>
      </w: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 xml:space="preserve">公章）                               </w:t>
      </w:r>
    </w:p>
    <w:p w14:paraId="35C2CC9A">
      <w:pPr>
        <w:widowControl w:val="0"/>
        <w:kinsoku/>
        <w:wordWrap/>
        <w:overflowPunct/>
        <w:topLinePunct w:val="0"/>
        <w:autoSpaceDE/>
        <w:autoSpaceDN/>
        <w:bidi w:val="0"/>
        <w:spacing w:line="240" w:lineRule="auto"/>
        <w:jc w:val="right"/>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（签字或盖章）</w:t>
      </w:r>
    </w:p>
    <w:p w14:paraId="6106A9EC">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p>
    <w:p w14:paraId="594B2E38">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                                            年     月     日</w:t>
      </w:r>
    </w:p>
    <w:p w14:paraId="7ECBB30B">
      <w:pPr>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8"/>
          <w:highlight w:val="none"/>
        </w:rPr>
      </w:pPr>
    </w:p>
    <w:p w14:paraId="6A59DC3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说明：</w:t>
      </w:r>
    </w:p>
    <w:p w14:paraId="03E69FC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1.开标一览表按格式填列；</w:t>
      </w:r>
    </w:p>
    <w:p w14:paraId="2423692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2.开标一览表在开标大会上当众宣读，务必填写清楚，准确无误；</w:t>
      </w:r>
    </w:p>
    <w:p w14:paraId="0262E789">
      <w:pPr>
        <w:widowControl w:val="0"/>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Cs w:val="28"/>
          <w:highlight w:val="none"/>
        </w:rPr>
        <w:br w:type="page"/>
      </w:r>
      <w:r>
        <w:rPr>
          <w:rFonts w:hint="eastAsia" w:ascii="微软雅黑" w:hAnsi="微软雅黑" w:eastAsia="微软雅黑" w:cs="微软雅黑"/>
          <w:color w:val="auto"/>
          <w:sz w:val="24"/>
          <w:szCs w:val="28"/>
          <w:highlight w:val="none"/>
        </w:rPr>
        <w:t>（二）分项报价明细表</w:t>
      </w:r>
    </w:p>
    <w:p w14:paraId="5DFA38E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lang w:eastAsia="zh-CN"/>
        </w:rPr>
        <w:t>项目号</w:t>
      </w:r>
      <w:r>
        <w:rPr>
          <w:rFonts w:hint="eastAsia" w:ascii="微软雅黑" w:hAnsi="微软雅黑" w:eastAsia="微软雅黑" w:cs="微软雅黑"/>
          <w:color w:val="auto"/>
          <w:sz w:val="24"/>
          <w:szCs w:val="28"/>
          <w:highlight w:val="none"/>
        </w:rPr>
        <w:t>：</w:t>
      </w:r>
    </w:p>
    <w:p w14:paraId="0E6857A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项目名称：                                           单位：元</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934"/>
        <w:gridCol w:w="2474"/>
        <w:gridCol w:w="1242"/>
        <w:gridCol w:w="1242"/>
        <w:gridCol w:w="934"/>
        <w:gridCol w:w="934"/>
        <w:gridCol w:w="934"/>
      </w:tblGrid>
      <w:tr w14:paraId="62E2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485" w:type="pct"/>
            <w:noWrap w:val="0"/>
            <w:vAlign w:val="center"/>
          </w:tcPr>
          <w:p w14:paraId="7B468255">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序号</w:t>
            </w:r>
          </w:p>
        </w:tc>
        <w:tc>
          <w:tcPr>
            <w:tcW w:w="485" w:type="pct"/>
            <w:noWrap w:val="0"/>
            <w:vAlign w:val="center"/>
          </w:tcPr>
          <w:p w14:paraId="1485C794">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名称</w:t>
            </w:r>
          </w:p>
        </w:tc>
        <w:tc>
          <w:tcPr>
            <w:tcW w:w="1285" w:type="pct"/>
            <w:noWrap w:val="0"/>
            <w:vAlign w:val="center"/>
          </w:tcPr>
          <w:p w14:paraId="3D2F3F9D">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品牌、规格型号</w:t>
            </w:r>
          </w:p>
        </w:tc>
        <w:tc>
          <w:tcPr>
            <w:tcW w:w="645" w:type="pct"/>
            <w:noWrap w:val="0"/>
            <w:vAlign w:val="center"/>
          </w:tcPr>
          <w:p w14:paraId="2A70875C">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制造商</w:t>
            </w:r>
          </w:p>
        </w:tc>
        <w:tc>
          <w:tcPr>
            <w:tcW w:w="645" w:type="pct"/>
            <w:noWrap w:val="0"/>
            <w:vAlign w:val="center"/>
          </w:tcPr>
          <w:p w14:paraId="5F36C43F">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lang w:eastAsia="zh-CN"/>
              </w:rPr>
              <w:t>生</w:t>
            </w:r>
            <w:r>
              <w:rPr>
                <w:rFonts w:hint="eastAsia" w:ascii="微软雅黑" w:hAnsi="微软雅黑" w:eastAsia="微软雅黑" w:cs="微软雅黑"/>
                <w:b/>
                <w:color w:val="auto"/>
                <w:sz w:val="21"/>
                <w:szCs w:val="21"/>
                <w:highlight w:val="none"/>
              </w:rPr>
              <w:t>产地</w:t>
            </w:r>
          </w:p>
        </w:tc>
        <w:tc>
          <w:tcPr>
            <w:tcW w:w="485" w:type="pct"/>
            <w:noWrap w:val="0"/>
            <w:vAlign w:val="center"/>
          </w:tcPr>
          <w:p w14:paraId="42E4EE44">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数量</w:t>
            </w:r>
          </w:p>
        </w:tc>
        <w:tc>
          <w:tcPr>
            <w:tcW w:w="485" w:type="pct"/>
            <w:noWrap w:val="0"/>
            <w:vAlign w:val="center"/>
          </w:tcPr>
          <w:p w14:paraId="541EB147">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单价</w:t>
            </w:r>
          </w:p>
        </w:tc>
        <w:tc>
          <w:tcPr>
            <w:tcW w:w="485" w:type="pct"/>
            <w:noWrap w:val="0"/>
            <w:vAlign w:val="center"/>
          </w:tcPr>
          <w:p w14:paraId="40588859">
            <w:pPr>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合计</w:t>
            </w:r>
          </w:p>
        </w:tc>
      </w:tr>
      <w:tr w14:paraId="5530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3F3D4DD5">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485" w:type="pct"/>
            <w:noWrap w:val="0"/>
            <w:vAlign w:val="center"/>
          </w:tcPr>
          <w:p w14:paraId="23F62C0A">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2F445725">
            <w:pPr>
              <w:jc w:val="center"/>
              <w:rPr>
                <w:rFonts w:hint="eastAsia" w:ascii="微软雅黑" w:hAnsi="微软雅黑" w:eastAsia="微软雅黑" w:cs="微软雅黑"/>
                <w:color w:val="auto"/>
                <w:sz w:val="21"/>
                <w:szCs w:val="21"/>
                <w:highlight w:val="none"/>
              </w:rPr>
            </w:pPr>
          </w:p>
        </w:tc>
        <w:tc>
          <w:tcPr>
            <w:tcW w:w="645" w:type="pct"/>
            <w:noWrap w:val="0"/>
            <w:vAlign w:val="top"/>
          </w:tcPr>
          <w:p w14:paraId="1C9B79C5">
            <w:pPr>
              <w:jc w:val="center"/>
              <w:rPr>
                <w:rFonts w:hint="eastAsia" w:ascii="微软雅黑" w:hAnsi="微软雅黑" w:eastAsia="微软雅黑" w:cs="微软雅黑"/>
                <w:color w:val="auto"/>
                <w:sz w:val="21"/>
                <w:szCs w:val="21"/>
                <w:highlight w:val="none"/>
              </w:rPr>
            </w:pPr>
          </w:p>
        </w:tc>
        <w:tc>
          <w:tcPr>
            <w:tcW w:w="645" w:type="pct"/>
            <w:noWrap w:val="0"/>
            <w:vAlign w:val="top"/>
          </w:tcPr>
          <w:p w14:paraId="3BC966D5">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67111BD3">
            <w:pPr>
              <w:jc w:val="center"/>
              <w:rPr>
                <w:rFonts w:hint="eastAsia" w:ascii="微软雅黑" w:hAnsi="微软雅黑" w:eastAsia="微软雅黑" w:cs="微软雅黑"/>
                <w:color w:val="auto"/>
                <w:sz w:val="21"/>
                <w:szCs w:val="21"/>
                <w:highlight w:val="none"/>
              </w:rPr>
            </w:pPr>
          </w:p>
        </w:tc>
        <w:tc>
          <w:tcPr>
            <w:tcW w:w="485" w:type="pct"/>
            <w:noWrap w:val="0"/>
            <w:vAlign w:val="top"/>
          </w:tcPr>
          <w:p w14:paraId="2BF73B5E">
            <w:pPr>
              <w:jc w:val="center"/>
              <w:rPr>
                <w:rFonts w:hint="eastAsia" w:ascii="微软雅黑" w:hAnsi="微软雅黑" w:eastAsia="微软雅黑" w:cs="微软雅黑"/>
                <w:color w:val="auto"/>
                <w:sz w:val="21"/>
                <w:szCs w:val="21"/>
                <w:highlight w:val="none"/>
              </w:rPr>
            </w:pPr>
          </w:p>
        </w:tc>
        <w:tc>
          <w:tcPr>
            <w:tcW w:w="485" w:type="pct"/>
            <w:noWrap w:val="0"/>
            <w:vAlign w:val="top"/>
          </w:tcPr>
          <w:p w14:paraId="4101868A">
            <w:pPr>
              <w:jc w:val="center"/>
              <w:rPr>
                <w:rFonts w:hint="eastAsia" w:ascii="微软雅黑" w:hAnsi="微软雅黑" w:eastAsia="微软雅黑" w:cs="微软雅黑"/>
                <w:color w:val="auto"/>
                <w:sz w:val="21"/>
                <w:szCs w:val="21"/>
                <w:highlight w:val="none"/>
              </w:rPr>
            </w:pPr>
          </w:p>
        </w:tc>
      </w:tr>
      <w:tr w14:paraId="2F6C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3B3B3D6F">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485" w:type="pct"/>
            <w:noWrap w:val="0"/>
            <w:vAlign w:val="center"/>
          </w:tcPr>
          <w:p w14:paraId="68E8B5B6">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4258E5EE">
            <w:pPr>
              <w:jc w:val="center"/>
              <w:rPr>
                <w:rFonts w:hint="eastAsia" w:ascii="微软雅黑" w:hAnsi="微软雅黑" w:eastAsia="微软雅黑" w:cs="微软雅黑"/>
                <w:color w:val="auto"/>
                <w:sz w:val="21"/>
                <w:szCs w:val="21"/>
                <w:highlight w:val="none"/>
              </w:rPr>
            </w:pPr>
          </w:p>
        </w:tc>
        <w:tc>
          <w:tcPr>
            <w:tcW w:w="645" w:type="pct"/>
            <w:noWrap w:val="0"/>
            <w:vAlign w:val="top"/>
          </w:tcPr>
          <w:p w14:paraId="6E0664AF">
            <w:pPr>
              <w:jc w:val="center"/>
              <w:rPr>
                <w:rFonts w:hint="eastAsia" w:ascii="微软雅黑" w:hAnsi="微软雅黑" w:eastAsia="微软雅黑" w:cs="微软雅黑"/>
                <w:color w:val="auto"/>
                <w:sz w:val="21"/>
                <w:szCs w:val="21"/>
                <w:highlight w:val="none"/>
              </w:rPr>
            </w:pPr>
          </w:p>
        </w:tc>
        <w:tc>
          <w:tcPr>
            <w:tcW w:w="645" w:type="pct"/>
            <w:noWrap w:val="0"/>
            <w:vAlign w:val="top"/>
          </w:tcPr>
          <w:p w14:paraId="1D0A0A7B">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65BDD84F">
            <w:pPr>
              <w:jc w:val="center"/>
              <w:rPr>
                <w:rFonts w:hint="eastAsia" w:ascii="微软雅黑" w:hAnsi="微软雅黑" w:eastAsia="微软雅黑" w:cs="微软雅黑"/>
                <w:color w:val="auto"/>
                <w:sz w:val="21"/>
                <w:szCs w:val="21"/>
                <w:highlight w:val="none"/>
              </w:rPr>
            </w:pPr>
          </w:p>
        </w:tc>
        <w:tc>
          <w:tcPr>
            <w:tcW w:w="485" w:type="pct"/>
            <w:noWrap w:val="0"/>
            <w:vAlign w:val="top"/>
          </w:tcPr>
          <w:p w14:paraId="66229C05">
            <w:pPr>
              <w:jc w:val="center"/>
              <w:rPr>
                <w:rFonts w:hint="eastAsia" w:ascii="微软雅黑" w:hAnsi="微软雅黑" w:eastAsia="微软雅黑" w:cs="微软雅黑"/>
                <w:color w:val="auto"/>
                <w:sz w:val="21"/>
                <w:szCs w:val="21"/>
                <w:highlight w:val="none"/>
              </w:rPr>
            </w:pPr>
          </w:p>
        </w:tc>
        <w:tc>
          <w:tcPr>
            <w:tcW w:w="485" w:type="pct"/>
            <w:noWrap w:val="0"/>
            <w:vAlign w:val="top"/>
          </w:tcPr>
          <w:p w14:paraId="625F1D80">
            <w:pPr>
              <w:jc w:val="center"/>
              <w:rPr>
                <w:rFonts w:hint="eastAsia" w:ascii="微软雅黑" w:hAnsi="微软雅黑" w:eastAsia="微软雅黑" w:cs="微软雅黑"/>
                <w:color w:val="auto"/>
                <w:sz w:val="21"/>
                <w:szCs w:val="21"/>
                <w:highlight w:val="none"/>
              </w:rPr>
            </w:pPr>
          </w:p>
        </w:tc>
      </w:tr>
      <w:tr w14:paraId="3ED6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0B38CFF6">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p>
        </w:tc>
        <w:tc>
          <w:tcPr>
            <w:tcW w:w="485" w:type="pct"/>
            <w:noWrap w:val="0"/>
            <w:vAlign w:val="center"/>
          </w:tcPr>
          <w:p w14:paraId="5B34A016">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4C25658C">
            <w:pPr>
              <w:jc w:val="center"/>
              <w:rPr>
                <w:rFonts w:hint="eastAsia" w:ascii="微软雅黑" w:hAnsi="微软雅黑" w:eastAsia="微软雅黑" w:cs="微软雅黑"/>
                <w:color w:val="auto"/>
                <w:sz w:val="21"/>
                <w:szCs w:val="21"/>
                <w:highlight w:val="none"/>
              </w:rPr>
            </w:pPr>
          </w:p>
        </w:tc>
        <w:tc>
          <w:tcPr>
            <w:tcW w:w="645" w:type="pct"/>
            <w:noWrap w:val="0"/>
            <w:vAlign w:val="top"/>
          </w:tcPr>
          <w:p w14:paraId="25EB6297">
            <w:pPr>
              <w:jc w:val="center"/>
              <w:rPr>
                <w:rFonts w:hint="eastAsia" w:ascii="微软雅黑" w:hAnsi="微软雅黑" w:eastAsia="微软雅黑" w:cs="微软雅黑"/>
                <w:color w:val="auto"/>
                <w:sz w:val="21"/>
                <w:szCs w:val="21"/>
                <w:highlight w:val="none"/>
              </w:rPr>
            </w:pPr>
          </w:p>
        </w:tc>
        <w:tc>
          <w:tcPr>
            <w:tcW w:w="645" w:type="pct"/>
            <w:noWrap w:val="0"/>
            <w:vAlign w:val="top"/>
          </w:tcPr>
          <w:p w14:paraId="5CE169C2">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228712A8">
            <w:pPr>
              <w:jc w:val="center"/>
              <w:rPr>
                <w:rFonts w:hint="eastAsia" w:ascii="微软雅黑" w:hAnsi="微软雅黑" w:eastAsia="微软雅黑" w:cs="微软雅黑"/>
                <w:color w:val="auto"/>
                <w:sz w:val="21"/>
                <w:szCs w:val="21"/>
                <w:highlight w:val="none"/>
              </w:rPr>
            </w:pPr>
          </w:p>
        </w:tc>
        <w:tc>
          <w:tcPr>
            <w:tcW w:w="485" w:type="pct"/>
            <w:noWrap w:val="0"/>
            <w:vAlign w:val="top"/>
          </w:tcPr>
          <w:p w14:paraId="2D9B99E7">
            <w:pPr>
              <w:jc w:val="center"/>
              <w:rPr>
                <w:rFonts w:hint="eastAsia" w:ascii="微软雅黑" w:hAnsi="微软雅黑" w:eastAsia="微软雅黑" w:cs="微软雅黑"/>
                <w:color w:val="auto"/>
                <w:sz w:val="21"/>
                <w:szCs w:val="21"/>
                <w:highlight w:val="none"/>
              </w:rPr>
            </w:pPr>
          </w:p>
        </w:tc>
        <w:tc>
          <w:tcPr>
            <w:tcW w:w="485" w:type="pct"/>
            <w:noWrap w:val="0"/>
            <w:vAlign w:val="top"/>
          </w:tcPr>
          <w:p w14:paraId="65C574C5">
            <w:pPr>
              <w:jc w:val="center"/>
              <w:rPr>
                <w:rFonts w:hint="eastAsia" w:ascii="微软雅黑" w:hAnsi="微软雅黑" w:eastAsia="微软雅黑" w:cs="微软雅黑"/>
                <w:color w:val="auto"/>
                <w:sz w:val="21"/>
                <w:szCs w:val="21"/>
                <w:highlight w:val="none"/>
              </w:rPr>
            </w:pPr>
          </w:p>
        </w:tc>
      </w:tr>
      <w:tr w14:paraId="2479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740BE1A1">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w:t>
            </w:r>
          </w:p>
        </w:tc>
        <w:tc>
          <w:tcPr>
            <w:tcW w:w="485" w:type="pct"/>
            <w:noWrap w:val="0"/>
            <w:vAlign w:val="center"/>
          </w:tcPr>
          <w:p w14:paraId="490F11A1">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21FE22E5">
            <w:pPr>
              <w:jc w:val="center"/>
              <w:rPr>
                <w:rFonts w:hint="eastAsia" w:ascii="微软雅黑" w:hAnsi="微软雅黑" w:eastAsia="微软雅黑" w:cs="微软雅黑"/>
                <w:color w:val="auto"/>
                <w:sz w:val="21"/>
                <w:szCs w:val="21"/>
                <w:highlight w:val="none"/>
              </w:rPr>
            </w:pPr>
          </w:p>
        </w:tc>
        <w:tc>
          <w:tcPr>
            <w:tcW w:w="645" w:type="pct"/>
            <w:noWrap w:val="0"/>
            <w:vAlign w:val="top"/>
          </w:tcPr>
          <w:p w14:paraId="54E700F3">
            <w:pPr>
              <w:jc w:val="center"/>
              <w:rPr>
                <w:rFonts w:hint="eastAsia" w:ascii="微软雅黑" w:hAnsi="微软雅黑" w:eastAsia="微软雅黑" w:cs="微软雅黑"/>
                <w:color w:val="auto"/>
                <w:sz w:val="21"/>
                <w:szCs w:val="21"/>
                <w:highlight w:val="none"/>
              </w:rPr>
            </w:pPr>
          </w:p>
        </w:tc>
        <w:tc>
          <w:tcPr>
            <w:tcW w:w="645" w:type="pct"/>
            <w:noWrap w:val="0"/>
            <w:vAlign w:val="top"/>
          </w:tcPr>
          <w:p w14:paraId="593BD82D">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2A2517D2">
            <w:pPr>
              <w:jc w:val="center"/>
              <w:rPr>
                <w:rFonts w:hint="eastAsia" w:ascii="微软雅黑" w:hAnsi="微软雅黑" w:eastAsia="微软雅黑" w:cs="微软雅黑"/>
                <w:color w:val="auto"/>
                <w:sz w:val="21"/>
                <w:szCs w:val="21"/>
                <w:highlight w:val="none"/>
              </w:rPr>
            </w:pPr>
          </w:p>
        </w:tc>
        <w:tc>
          <w:tcPr>
            <w:tcW w:w="485" w:type="pct"/>
            <w:noWrap w:val="0"/>
            <w:vAlign w:val="top"/>
          </w:tcPr>
          <w:p w14:paraId="3BC05DF0">
            <w:pPr>
              <w:jc w:val="center"/>
              <w:rPr>
                <w:rFonts w:hint="eastAsia" w:ascii="微软雅黑" w:hAnsi="微软雅黑" w:eastAsia="微软雅黑" w:cs="微软雅黑"/>
                <w:color w:val="auto"/>
                <w:sz w:val="21"/>
                <w:szCs w:val="21"/>
                <w:highlight w:val="none"/>
              </w:rPr>
            </w:pPr>
          </w:p>
        </w:tc>
        <w:tc>
          <w:tcPr>
            <w:tcW w:w="485" w:type="pct"/>
            <w:noWrap w:val="0"/>
            <w:vAlign w:val="top"/>
          </w:tcPr>
          <w:p w14:paraId="04A9BD85">
            <w:pPr>
              <w:jc w:val="center"/>
              <w:rPr>
                <w:rFonts w:hint="eastAsia" w:ascii="微软雅黑" w:hAnsi="微软雅黑" w:eastAsia="微软雅黑" w:cs="微软雅黑"/>
                <w:color w:val="auto"/>
                <w:sz w:val="21"/>
                <w:szCs w:val="21"/>
                <w:highlight w:val="none"/>
              </w:rPr>
            </w:pPr>
          </w:p>
        </w:tc>
      </w:tr>
      <w:tr w14:paraId="1F93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6B97AE30">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w:t>
            </w:r>
          </w:p>
        </w:tc>
        <w:tc>
          <w:tcPr>
            <w:tcW w:w="485" w:type="pct"/>
            <w:noWrap w:val="0"/>
            <w:vAlign w:val="center"/>
          </w:tcPr>
          <w:p w14:paraId="09C595C6">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775438B0">
            <w:pPr>
              <w:jc w:val="center"/>
              <w:rPr>
                <w:rFonts w:hint="eastAsia" w:ascii="微软雅黑" w:hAnsi="微软雅黑" w:eastAsia="微软雅黑" w:cs="微软雅黑"/>
                <w:color w:val="auto"/>
                <w:sz w:val="21"/>
                <w:szCs w:val="21"/>
                <w:highlight w:val="none"/>
              </w:rPr>
            </w:pPr>
          </w:p>
        </w:tc>
        <w:tc>
          <w:tcPr>
            <w:tcW w:w="645" w:type="pct"/>
            <w:noWrap w:val="0"/>
            <w:vAlign w:val="top"/>
          </w:tcPr>
          <w:p w14:paraId="28E4A0FF">
            <w:pPr>
              <w:jc w:val="center"/>
              <w:rPr>
                <w:rFonts w:hint="eastAsia" w:ascii="微软雅黑" w:hAnsi="微软雅黑" w:eastAsia="微软雅黑" w:cs="微软雅黑"/>
                <w:color w:val="auto"/>
                <w:sz w:val="21"/>
                <w:szCs w:val="21"/>
                <w:highlight w:val="none"/>
              </w:rPr>
            </w:pPr>
          </w:p>
        </w:tc>
        <w:tc>
          <w:tcPr>
            <w:tcW w:w="645" w:type="pct"/>
            <w:noWrap w:val="0"/>
            <w:vAlign w:val="top"/>
          </w:tcPr>
          <w:p w14:paraId="458115D9">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0491E72C">
            <w:pPr>
              <w:jc w:val="center"/>
              <w:rPr>
                <w:rFonts w:hint="eastAsia" w:ascii="微软雅黑" w:hAnsi="微软雅黑" w:eastAsia="微软雅黑" w:cs="微软雅黑"/>
                <w:color w:val="auto"/>
                <w:sz w:val="21"/>
                <w:szCs w:val="21"/>
                <w:highlight w:val="none"/>
              </w:rPr>
            </w:pPr>
          </w:p>
        </w:tc>
        <w:tc>
          <w:tcPr>
            <w:tcW w:w="485" w:type="pct"/>
            <w:noWrap w:val="0"/>
            <w:vAlign w:val="top"/>
          </w:tcPr>
          <w:p w14:paraId="2EC7DB60">
            <w:pPr>
              <w:jc w:val="center"/>
              <w:rPr>
                <w:rFonts w:hint="eastAsia" w:ascii="微软雅黑" w:hAnsi="微软雅黑" w:eastAsia="微软雅黑" w:cs="微软雅黑"/>
                <w:color w:val="auto"/>
                <w:sz w:val="21"/>
                <w:szCs w:val="21"/>
                <w:highlight w:val="none"/>
              </w:rPr>
            </w:pPr>
          </w:p>
        </w:tc>
        <w:tc>
          <w:tcPr>
            <w:tcW w:w="485" w:type="pct"/>
            <w:noWrap w:val="0"/>
            <w:vAlign w:val="top"/>
          </w:tcPr>
          <w:p w14:paraId="51E3C782">
            <w:pPr>
              <w:jc w:val="center"/>
              <w:rPr>
                <w:rFonts w:hint="eastAsia" w:ascii="微软雅黑" w:hAnsi="微软雅黑" w:eastAsia="微软雅黑" w:cs="微软雅黑"/>
                <w:color w:val="auto"/>
                <w:sz w:val="21"/>
                <w:szCs w:val="21"/>
                <w:highlight w:val="none"/>
              </w:rPr>
            </w:pPr>
          </w:p>
        </w:tc>
      </w:tr>
      <w:tr w14:paraId="46B2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067424E2">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w:t>
            </w:r>
          </w:p>
        </w:tc>
        <w:tc>
          <w:tcPr>
            <w:tcW w:w="485" w:type="pct"/>
            <w:noWrap w:val="0"/>
            <w:vAlign w:val="center"/>
          </w:tcPr>
          <w:p w14:paraId="4972AFF5">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25BB2C4A">
            <w:pPr>
              <w:jc w:val="center"/>
              <w:rPr>
                <w:rFonts w:hint="eastAsia" w:ascii="微软雅黑" w:hAnsi="微软雅黑" w:eastAsia="微软雅黑" w:cs="微软雅黑"/>
                <w:color w:val="auto"/>
                <w:sz w:val="21"/>
                <w:szCs w:val="21"/>
                <w:highlight w:val="none"/>
              </w:rPr>
            </w:pPr>
          </w:p>
        </w:tc>
        <w:tc>
          <w:tcPr>
            <w:tcW w:w="645" w:type="pct"/>
            <w:noWrap w:val="0"/>
            <w:vAlign w:val="top"/>
          </w:tcPr>
          <w:p w14:paraId="195443F1">
            <w:pPr>
              <w:jc w:val="center"/>
              <w:rPr>
                <w:rFonts w:hint="eastAsia" w:ascii="微软雅黑" w:hAnsi="微软雅黑" w:eastAsia="微软雅黑" w:cs="微软雅黑"/>
                <w:color w:val="auto"/>
                <w:sz w:val="21"/>
                <w:szCs w:val="21"/>
                <w:highlight w:val="none"/>
              </w:rPr>
            </w:pPr>
          </w:p>
        </w:tc>
        <w:tc>
          <w:tcPr>
            <w:tcW w:w="645" w:type="pct"/>
            <w:noWrap w:val="0"/>
            <w:vAlign w:val="top"/>
          </w:tcPr>
          <w:p w14:paraId="2D016931">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4BA0B644">
            <w:pPr>
              <w:jc w:val="center"/>
              <w:rPr>
                <w:rFonts w:hint="eastAsia" w:ascii="微软雅黑" w:hAnsi="微软雅黑" w:eastAsia="微软雅黑" w:cs="微软雅黑"/>
                <w:color w:val="auto"/>
                <w:sz w:val="21"/>
                <w:szCs w:val="21"/>
                <w:highlight w:val="none"/>
              </w:rPr>
            </w:pPr>
          </w:p>
        </w:tc>
        <w:tc>
          <w:tcPr>
            <w:tcW w:w="485" w:type="pct"/>
            <w:noWrap w:val="0"/>
            <w:vAlign w:val="top"/>
          </w:tcPr>
          <w:p w14:paraId="2F72D629">
            <w:pPr>
              <w:jc w:val="center"/>
              <w:rPr>
                <w:rFonts w:hint="eastAsia" w:ascii="微软雅黑" w:hAnsi="微软雅黑" w:eastAsia="微软雅黑" w:cs="微软雅黑"/>
                <w:color w:val="auto"/>
                <w:sz w:val="21"/>
                <w:szCs w:val="21"/>
                <w:highlight w:val="none"/>
              </w:rPr>
            </w:pPr>
          </w:p>
        </w:tc>
        <w:tc>
          <w:tcPr>
            <w:tcW w:w="485" w:type="pct"/>
            <w:noWrap w:val="0"/>
            <w:vAlign w:val="top"/>
          </w:tcPr>
          <w:p w14:paraId="45435578">
            <w:pPr>
              <w:jc w:val="center"/>
              <w:rPr>
                <w:rFonts w:hint="eastAsia" w:ascii="微软雅黑" w:hAnsi="微软雅黑" w:eastAsia="微软雅黑" w:cs="微软雅黑"/>
                <w:color w:val="auto"/>
                <w:sz w:val="21"/>
                <w:szCs w:val="21"/>
                <w:highlight w:val="none"/>
              </w:rPr>
            </w:pPr>
          </w:p>
        </w:tc>
      </w:tr>
      <w:tr w14:paraId="4ADD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191F1301">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7</w:t>
            </w:r>
          </w:p>
        </w:tc>
        <w:tc>
          <w:tcPr>
            <w:tcW w:w="485" w:type="pct"/>
            <w:noWrap w:val="0"/>
            <w:vAlign w:val="center"/>
          </w:tcPr>
          <w:p w14:paraId="337D9658">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6701FA6A">
            <w:pPr>
              <w:jc w:val="center"/>
              <w:rPr>
                <w:rFonts w:hint="eastAsia" w:ascii="微软雅黑" w:hAnsi="微软雅黑" w:eastAsia="微软雅黑" w:cs="微软雅黑"/>
                <w:color w:val="auto"/>
                <w:sz w:val="21"/>
                <w:szCs w:val="21"/>
                <w:highlight w:val="none"/>
              </w:rPr>
            </w:pPr>
          </w:p>
        </w:tc>
        <w:tc>
          <w:tcPr>
            <w:tcW w:w="645" w:type="pct"/>
            <w:noWrap w:val="0"/>
            <w:vAlign w:val="top"/>
          </w:tcPr>
          <w:p w14:paraId="2593A243">
            <w:pPr>
              <w:jc w:val="center"/>
              <w:rPr>
                <w:rFonts w:hint="eastAsia" w:ascii="微软雅黑" w:hAnsi="微软雅黑" w:eastAsia="微软雅黑" w:cs="微软雅黑"/>
                <w:color w:val="auto"/>
                <w:sz w:val="21"/>
                <w:szCs w:val="21"/>
                <w:highlight w:val="none"/>
              </w:rPr>
            </w:pPr>
          </w:p>
        </w:tc>
        <w:tc>
          <w:tcPr>
            <w:tcW w:w="645" w:type="pct"/>
            <w:noWrap w:val="0"/>
            <w:vAlign w:val="top"/>
          </w:tcPr>
          <w:p w14:paraId="258F6B01">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4EAE546D">
            <w:pPr>
              <w:jc w:val="center"/>
              <w:rPr>
                <w:rFonts w:hint="eastAsia" w:ascii="微软雅黑" w:hAnsi="微软雅黑" w:eastAsia="微软雅黑" w:cs="微软雅黑"/>
                <w:color w:val="auto"/>
                <w:sz w:val="21"/>
                <w:szCs w:val="21"/>
                <w:highlight w:val="none"/>
              </w:rPr>
            </w:pPr>
          </w:p>
        </w:tc>
        <w:tc>
          <w:tcPr>
            <w:tcW w:w="485" w:type="pct"/>
            <w:noWrap w:val="0"/>
            <w:vAlign w:val="top"/>
          </w:tcPr>
          <w:p w14:paraId="269DF82E">
            <w:pPr>
              <w:jc w:val="center"/>
              <w:rPr>
                <w:rFonts w:hint="eastAsia" w:ascii="微软雅黑" w:hAnsi="微软雅黑" w:eastAsia="微软雅黑" w:cs="微软雅黑"/>
                <w:color w:val="auto"/>
                <w:sz w:val="21"/>
                <w:szCs w:val="21"/>
                <w:highlight w:val="none"/>
              </w:rPr>
            </w:pPr>
          </w:p>
        </w:tc>
        <w:tc>
          <w:tcPr>
            <w:tcW w:w="485" w:type="pct"/>
            <w:noWrap w:val="0"/>
            <w:vAlign w:val="top"/>
          </w:tcPr>
          <w:p w14:paraId="0BC8E0B8">
            <w:pPr>
              <w:jc w:val="center"/>
              <w:rPr>
                <w:rFonts w:hint="eastAsia" w:ascii="微软雅黑" w:hAnsi="微软雅黑" w:eastAsia="微软雅黑" w:cs="微软雅黑"/>
                <w:color w:val="auto"/>
                <w:sz w:val="21"/>
                <w:szCs w:val="21"/>
                <w:highlight w:val="none"/>
              </w:rPr>
            </w:pPr>
          </w:p>
        </w:tc>
      </w:tr>
      <w:tr w14:paraId="452E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40E69D19">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8</w:t>
            </w:r>
          </w:p>
        </w:tc>
        <w:tc>
          <w:tcPr>
            <w:tcW w:w="485" w:type="pct"/>
            <w:noWrap w:val="0"/>
            <w:vAlign w:val="center"/>
          </w:tcPr>
          <w:p w14:paraId="50C0C552">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358A63D6">
            <w:pPr>
              <w:jc w:val="center"/>
              <w:rPr>
                <w:rFonts w:hint="eastAsia" w:ascii="微软雅黑" w:hAnsi="微软雅黑" w:eastAsia="微软雅黑" w:cs="微软雅黑"/>
                <w:color w:val="auto"/>
                <w:sz w:val="21"/>
                <w:szCs w:val="21"/>
                <w:highlight w:val="none"/>
              </w:rPr>
            </w:pPr>
          </w:p>
        </w:tc>
        <w:tc>
          <w:tcPr>
            <w:tcW w:w="645" w:type="pct"/>
            <w:noWrap w:val="0"/>
            <w:vAlign w:val="top"/>
          </w:tcPr>
          <w:p w14:paraId="787A977E">
            <w:pPr>
              <w:jc w:val="center"/>
              <w:rPr>
                <w:rFonts w:hint="eastAsia" w:ascii="微软雅黑" w:hAnsi="微软雅黑" w:eastAsia="微软雅黑" w:cs="微软雅黑"/>
                <w:color w:val="auto"/>
                <w:sz w:val="21"/>
                <w:szCs w:val="21"/>
                <w:highlight w:val="none"/>
              </w:rPr>
            </w:pPr>
          </w:p>
        </w:tc>
        <w:tc>
          <w:tcPr>
            <w:tcW w:w="645" w:type="pct"/>
            <w:noWrap w:val="0"/>
            <w:vAlign w:val="top"/>
          </w:tcPr>
          <w:p w14:paraId="5BE6480D">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2738D5BA">
            <w:pPr>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p>
        </w:tc>
        <w:tc>
          <w:tcPr>
            <w:tcW w:w="485" w:type="pct"/>
            <w:noWrap w:val="0"/>
            <w:vAlign w:val="top"/>
          </w:tcPr>
          <w:p w14:paraId="27ED1D21">
            <w:pPr>
              <w:jc w:val="center"/>
              <w:rPr>
                <w:rFonts w:hint="eastAsia" w:ascii="微软雅黑" w:hAnsi="微软雅黑" w:eastAsia="微软雅黑" w:cs="微软雅黑"/>
                <w:color w:val="auto"/>
                <w:sz w:val="21"/>
                <w:szCs w:val="21"/>
                <w:highlight w:val="none"/>
              </w:rPr>
            </w:pPr>
          </w:p>
        </w:tc>
        <w:tc>
          <w:tcPr>
            <w:tcW w:w="485" w:type="pct"/>
            <w:noWrap w:val="0"/>
            <w:vAlign w:val="top"/>
          </w:tcPr>
          <w:p w14:paraId="1780E287">
            <w:pPr>
              <w:jc w:val="center"/>
              <w:rPr>
                <w:rFonts w:hint="eastAsia" w:ascii="微软雅黑" w:hAnsi="微软雅黑" w:eastAsia="微软雅黑" w:cs="微软雅黑"/>
                <w:color w:val="auto"/>
                <w:sz w:val="21"/>
                <w:szCs w:val="21"/>
                <w:highlight w:val="none"/>
              </w:rPr>
            </w:pPr>
          </w:p>
        </w:tc>
      </w:tr>
      <w:tr w14:paraId="62B7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4C95FEF7">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9</w:t>
            </w:r>
          </w:p>
        </w:tc>
        <w:tc>
          <w:tcPr>
            <w:tcW w:w="485" w:type="pct"/>
            <w:noWrap w:val="0"/>
            <w:vAlign w:val="center"/>
          </w:tcPr>
          <w:p w14:paraId="56567FA2">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00A8F022">
            <w:pPr>
              <w:jc w:val="center"/>
              <w:rPr>
                <w:rFonts w:hint="eastAsia" w:ascii="微软雅黑" w:hAnsi="微软雅黑" w:eastAsia="微软雅黑" w:cs="微软雅黑"/>
                <w:color w:val="auto"/>
                <w:sz w:val="21"/>
                <w:szCs w:val="21"/>
                <w:highlight w:val="none"/>
              </w:rPr>
            </w:pPr>
          </w:p>
        </w:tc>
        <w:tc>
          <w:tcPr>
            <w:tcW w:w="645" w:type="pct"/>
            <w:noWrap w:val="0"/>
            <w:vAlign w:val="top"/>
          </w:tcPr>
          <w:p w14:paraId="4197E249">
            <w:pPr>
              <w:jc w:val="center"/>
              <w:rPr>
                <w:rFonts w:hint="eastAsia" w:ascii="微软雅黑" w:hAnsi="微软雅黑" w:eastAsia="微软雅黑" w:cs="微软雅黑"/>
                <w:color w:val="auto"/>
                <w:sz w:val="21"/>
                <w:szCs w:val="21"/>
                <w:highlight w:val="none"/>
              </w:rPr>
            </w:pPr>
          </w:p>
        </w:tc>
        <w:tc>
          <w:tcPr>
            <w:tcW w:w="645" w:type="pct"/>
            <w:noWrap w:val="0"/>
            <w:vAlign w:val="top"/>
          </w:tcPr>
          <w:p w14:paraId="630A8EFF">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0EBC2230">
            <w:pPr>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p>
        </w:tc>
        <w:tc>
          <w:tcPr>
            <w:tcW w:w="485" w:type="pct"/>
            <w:noWrap w:val="0"/>
            <w:vAlign w:val="top"/>
          </w:tcPr>
          <w:p w14:paraId="43F3C06C">
            <w:pPr>
              <w:jc w:val="center"/>
              <w:rPr>
                <w:rFonts w:hint="eastAsia" w:ascii="微软雅黑" w:hAnsi="微软雅黑" w:eastAsia="微软雅黑" w:cs="微软雅黑"/>
                <w:color w:val="auto"/>
                <w:sz w:val="21"/>
                <w:szCs w:val="21"/>
                <w:highlight w:val="none"/>
              </w:rPr>
            </w:pPr>
          </w:p>
        </w:tc>
        <w:tc>
          <w:tcPr>
            <w:tcW w:w="485" w:type="pct"/>
            <w:noWrap w:val="0"/>
            <w:vAlign w:val="top"/>
          </w:tcPr>
          <w:p w14:paraId="65E01742">
            <w:pPr>
              <w:jc w:val="center"/>
              <w:rPr>
                <w:rFonts w:hint="eastAsia" w:ascii="微软雅黑" w:hAnsi="微软雅黑" w:eastAsia="微软雅黑" w:cs="微软雅黑"/>
                <w:color w:val="auto"/>
                <w:sz w:val="21"/>
                <w:szCs w:val="21"/>
                <w:highlight w:val="none"/>
              </w:rPr>
            </w:pPr>
          </w:p>
        </w:tc>
      </w:tr>
      <w:tr w14:paraId="7F56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0FDFC14B">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10</w:t>
            </w:r>
          </w:p>
        </w:tc>
        <w:tc>
          <w:tcPr>
            <w:tcW w:w="485" w:type="pct"/>
            <w:noWrap w:val="0"/>
            <w:vAlign w:val="center"/>
          </w:tcPr>
          <w:p w14:paraId="29F166D1">
            <w:pPr>
              <w:jc w:val="center"/>
              <w:rPr>
                <w:rFonts w:hint="eastAsia" w:ascii="微软雅黑" w:hAnsi="微软雅黑" w:eastAsia="微软雅黑" w:cs="微软雅黑"/>
                <w:color w:val="auto"/>
                <w:sz w:val="21"/>
                <w:szCs w:val="21"/>
                <w:highlight w:val="none"/>
              </w:rPr>
            </w:pPr>
          </w:p>
        </w:tc>
        <w:tc>
          <w:tcPr>
            <w:tcW w:w="1285" w:type="pct"/>
            <w:noWrap w:val="0"/>
            <w:vAlign w:val="top"/>
          </w:tcPr>
          <w:p w14:paraId="769EEFFD">
            <w:pPr>
              <w:jc w:val="center"/>
              <w:rPr>
                <w:rFonts w:hint="eastAsia" w:ascii="微软雅黑" w:hAnsi="微软雅黑" w:eastAsia="微软雅黑" w:cs="微软雅黑"/>
                <w:color w:val="auto"/>
                <w:sz w:val="21"/>
                <w:szCs w:val="21"/>
                <w:highlight w:val="none"/>
              </w:rPr>
            </w:pPr>
          </w:p>
        </w:tc>
        <w:tc>
          <w:tcPr>
            <w:tcW w:w="645" w:type="pct"/>
            <w:noWrap w:val="0"/>
            <w:vAlign w:val="top"/>
          </w:tcPr>
          <w:p w14:paraId="371FE6AB">
            <w:pPr>
              <w:jc w:val="center"/>
              <w:rPr>
                <w:rFonts w:hint="eastAsia" w:ascii="微软雅黑" w:hAnsi="微软雅黑" w:eastAsia="微软雅黑" w:cs="微软雅黑"/>
                <w:color w:val="auto"/>
                <w:sz w:val="21"/>
                <w:szCs w:val="21"/>
                <w:highlight w:val="none"/>
              </w:rPr>
            </w:pPr>
          </w:p>
        </w:tc>
        <w:tc>
          <w:tcPr>
            <w:tcW w:w="645" w:type="pct"/>
            <w:noWrap w:val="0"/>
            <w:vAlign w:val="top"/>
          </w:tcPr>
          <w:p w14:paraId="49DD955D">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0D909C84">
            <w:pPr>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p>
        </w:tc>
        <w:tc>
          <w:tcPr>
            <w:tcW w:w="485" w:type="pct"/>
            <w:noWrap w:val="0"/>
            <w:vAlign w:val="top"/>
          </w:tcPr>
          <w:p w14:paraId="4B06672A">
            <w:pPr>
              <w:jc w:val="center"/>
              <w:rPr>
                <w:rFonts w:hint="eastAsia" w:ascii="微软雅黑" w:hAnsi="微软雅黑" w:eastAsia="微软雅黑" w:cs="微软雅黑"/>
                <w:color w:val="auto"/>
                <w:sz w:val="21"/>
                <w:szCs w:val="21"/>
                <w:highlight w:val="none"/>
              </w:rPr>
            </w:pPr>
          </w:p>
        </w:tc>
        <w:tc>
          <w:tcPr>
            <w:tcW w:w="485" w:type="pct"/>
            <w:noWrap w:val="0"/>
            <w:vAlign w:val="top"/>
          </w:tcPr>
          <w:p w14:paraId="71F9A53B">
            <w:pPr>
              <w:jc w:val="center"/>
              <w:rPr>
                <w:rFonts w:hint="eastAsia" w:ascii="微软雅黑" w:hAnsi="微软雅黑" w:eastAsia="微软雅黑" w:cs="微软雅黑"/>
                <w:color w:val="auto"/>
                <w:sz w:val="21"/>
                <w:szCs w:val="21"/>
                <w:highlight w:val="none"/>
              </w:rPr>
            </w:pPr>
          </w:p>
        </w:tc>
      </w:tr>
      <w:tr w14:paraId="3F8A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11D334DA">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11</w:t>
            </w:r>
          </w:p>
        </w:tc>
        <w:tc>
          <w:tcPr>
            <w:tcW w:w="485" w:type="pct"/>
            <w:noWrap w:val="0"/>
            <w:vAlign w:val="center"/>
          </w:tcPr>
          <w:p w14:paraId="48C1538F">
            <w:pPr>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p>
        </w:tc>
        <w:tc>
          <w:tcPr>
            <w:tcW w:w="1285" w:type="pct"/>
            <w:noWrap w:val="0"/>
            <w:vAlign w:val="top"/>
          </w:tcPr>
          <w:p w14:paraId="2E2ED688">
            <w:pPr>
              <w:jc w:val="center"/>
              <w:rPr>
                <w:rFonts w:hint="eastAsia" w:ascii="微软雅黑" w:hAnsi="微软雅黑" w:eastAsia="微软雅黑" w:cs="微软雅黑"/>
                <w:color w:val="auto"/>
                <w:sz w:val="21"/>
                <w:szCs w:val="21"/>
                <w:highlight w:val="none"/>
              </w:rPr>
            </w:pPr>
          </w:p>
        </w:tc>
        <w:tc>
          <w:tcPr>
            <w:tcW w:w="645" w:type="pct"/>
            <w:noWrap w:val="0"/>
            <w:vAlign w:val="top"/>
          </w:tcPr>
          <w:p w14:paraId="2EC60CDD">
            <w:pPr>
              <w:jc w:val="center"/>
              <w:rPr>
                <w:rFonts w:hint="eastAsia" w:ascii="微软雅黑" w:hAnsi="微软雅黑" w:eastAsia="微软雅黑" w:cs="微软雅黑"/>
                <w:color w:val="auto"/>
                <w:sz w:val="21"/>
                <w:szCs w:val="21"/>
                <w:highlight w:val="none"/>
              </w:rPr>
            </w:pPr>
          </w:p>
        </w:tc>
        <w:tc>
          <w:tcPr>
            <w:tcW w:w="645" w:type="pct"/>
            <w:noWrap w:val="0"/>
            <w:vAlign w:val="top"/>
          </w:tcPr>
          <w:p w14:paraId="701A67A9">
            <w:pPr>
              <w:jc w:val="center"/>
              <w:rPr>
                <w:rFonts w:hint="eastAsia" w:ascii="微软雅黑" w:hAnsi="微软雅黑" w:eastAsia="微软雅黑" w:cs="微软雅黑"/>
                <w:color w:val="auto"/>
                <w:sz w:val="21"/>
                <w:szCs w:val="21"/>
                <w:highlight w:val="none"/>
              </w:rPr>
            </w:pPr>
          </w:p>
        </w:tc>
        <w:tc>
          <w:tcPr>
            <w:tcW w:w="485" w:type="pct"/>
            <w:noWrap w:val="0"/>
            <w:vAlign w:val="center"/>
          </w:tcPr>
          <w:p w14:paraId="7100E62B">
            <w:pPr>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p>
        </w:tc>
        <w:tc>
          <w:tcPr>
            <w:tcW w:w="485" w:type="pct"/>
            <w:noWrap w:val="0"/>
            <w:vAlign w:val="top"/>
          </w:tcPr>
          <w:p w14:paraId="49144E91">
            <w:pPr>
              <w:jc w:val="center"/>
              <w:rPr>
                <w:rFonts w:hint="eastAsia" w:ascii="微软雅黑" w:hAnsi="微软雅黑" w:eastAsia="微软雅黑" w:cs="微软雅黑"/>
                <w:color w:val="auto"/>
                <w:sz w:val="21"/>
                <w:szCs w:val="21"/>
                <w:highlight w:val="none"/>
              </w:rPr>
            </w:pPr>
          </w:p>
        </w:tc>
        <w:tc>
          <w:tcPr>
            <w:tcW w:w="485" w:type="pct"/>
            <w:noWrap w:val="0"/>
            <w:vAlign w:val="top"/>
          </w:tcPr>
          <w:p w14:paraId="596CD837">
            <w:pPr>
              <w:jc w:val="center"/>
              <w:rPr>
                <w:rFonts w:hint="eastAsia" w:ascii="微软雅黑" w:hAnsi="微软雅黑" w:eastAsia="微软雅黑" w:cs="微软雅黑"/>
                <w:color w:val="auto"/>
                <w:sz w:val="21"/>
                <w:szCs w:val="21"/>
                <w:highlight w:val="none"/>
              </w:rPr>
            </w:pPr>
          </w:p>
        </w:tc>
      </w:tr>
      <w:tr w14:paraId="1784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5" w:type="pct"/>
            <w:noWrap w:val="0"/>
            <w:vAlign w:val="center"/>
          </w:tcPr>
          <w:p w14:paraId="68A92682">
            <w:pPr>
              <w:pStyle w:val="9"/>
              <w:spacing w:line="240" w:lineRule="auto"/>
              <w:ind w:left="0"/>
              <w:jc w:val="center"/>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12</w:t>
            </w:r>
          </w:p>
        </w:tc>
        <w:tc>
          <w:tcPr>
            <w:tcW w:w="485" w:type="pct"/>
            <w:noWrap w:val="0"/>
            <w:vAlign w:val="center"/>
          </w:tcPr>
          <w:p w14:paraId="4D44191A">
            <w:pPr>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总计</w:t>
            </w:r>
          </w:p>
        </w:tc>
        <w:tc>
          <w:tcPr>
            <w:tcW w:w="4030" w:type="pct"/>
            <w:gridSpan w:val="6"/>
            <w:noWrap w:val="0"/>
            <w:vAlign w:val="top"/>
          </w:tcPr>
          <w:p w14:paraId="3F61BDC6">
            <w:pPr>
              <w:rPr>
                <w:rFonts w:hint="eastAsia" w:ascii="微软雅黑" w:hAnsi="微软雅黑" w:eastAsia="微软雅黑" w:cs="微软雅黑"/>
                <w:color w:val="auto"/>
                <w:sz w:val="21"/>
                <w:szCs w:val="21"/>
                <w:highlight w:val="none"/>
              </w:rPr>
            </w:pPr>
          </w:p>
        </w:tc>
      </w:tr>
    </w:tbl>
    <w:p w14:paraId="737AEC3D">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highlight w:val="none"/>
        </w:rPr>
      </w:pPr>
    </w:p>
    <w:p w14:paraId="071FA399">
      <w:pPr>
        <w:widowControl w:val="0"/>
        <w:kinsoku/>
        <w:wordWrap/>
        <w:overflowPunct/>
        <w:topLinePunct w:val="0"/>
        <w:autoSpaceDE/>
        <w:autoSpaceDN/>
        <w:bidi w:val="0"/>
        <w:spacing w:line="240" w:lineRule="auto"/>
        <w:ind w:firstLine="600" w:firstLineChars="25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                       法定代表人（或法定代表人授权代表）或</w:t>
      </w:r>
    </w:p>
    <w:p w14:paraId="0A42FE61">
      <w:pPr>
        <w:widowControl w:val="0"/>
        <w:kinsoku/>
        <w:wordWrap/>
        <w:overflowPunct/>
        <w:topLinePunct w:val="0"/>
        <w:autoSpaceDE/>
        <w:autoSpaceDN/>
        <w:bidi w:val="0"/>
        <w:spacing w:line="240" w:lineRule="auto"/>
        <w:ind w:firstLine="4800" w:firstLineChars="20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自然人：</w:t>
      </w:r>
    </w:p>
    <w:p w14:paraId="0FC9389B">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  （</w:t>
      </w: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 xml:space="preserve">公章）                              </w:t>
      </w:r>
    </w:p>
    <w:p w14:paraId="50AFEE4E">
      <w:pPr>
        <w:widowControl w:val="0"/>
        <w:kinsoku/>
        <w:wordWrap/>
        <w:overflowPunct/>
        <w:topLinePunct w:val="0"/>
        <w:autoSpaceDE/>
        <w:autoSpaceDN/>
        <w:bidi w:val="0"/>
        <w:spacing w:line="240" w:lineRule="auto"/>
        <w:jc w:val="right"/>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 （签字或盖章）</w:t>
      </w:r>
    </w:p>
    <w:p w14:paraId="4D2B004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p>
    <w:p w14:paraId="6FD1BF1C">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p>
    <w:p w14:paraId="16B0609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 xml:space="preserve">                                            年     月     日</w:t>
      </w:r>
    </w:p>
    <w:p w14:paraId="371BCEB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p>
    <w:p w14:paraId="62F9A2A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注：</w:t>
      </w:r>
    </w:p>
    <w:p w14:paraId="5C3EFA8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1.请</w:t>
      </w: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完整填写本表；</w:t>
      </w:r>
    </w:p>
    <w:p w14:paraId="4048ABF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2.该表可扩展，并逐页签字或盖章。</w:t>
      </w:r>
    </w:p>
    <w:p w14:paraId="268A4870">
      <w:pPr>
        <w:kinsoku/>
        <w:wordWrap/>
        <w:overflowPunct/>
        <w:topLinePunct w:val="0"/>
        <w:autoSpaceDE/>
        <w:autoSpaceDN/>
        <w:bidi w:val="0"/>
        <w:spacing w:line="240" w:lineRule="auto"/>
        <w:textAlignment w:val="auto"/>
        <w:rPr>
          <w:rFonts w:hint="eastAsia" w:ascii="微软雅黑" w:hAnsi="微软雅黑" w:eastAsia="微软雅黑" w:cs="微软雅黑"/>
          <w:b/>
          <w:color w:val="auto"/>
          <w:szCs w:val="28"/>
          <w:highlight w:val="none"/>
        </w:rPr>
      </w:pPr>
      <w:bookmarkStart w:id="84" w:name="_Toc76387266"/>
      <w:bookmarkStart w:id="85" w:name="_Toc28221"/>
      <w:bookmarkStart w:id="86" w:name="_Toc31234"/>
      <w:r>
        <w:rPr>
          <w:rFonts w:hint="eastAsia" w:ascii="微软雅黑" w:hAnsi="微软雅黑" w:eastAsia="微软雅黑" w:cs="微软雅黑"/>
          <w:b/>
          <w:color w:val="auto"/>
          <w:szCs w:val="28"/>
          <w:highlight w:val="none"/>
        </w:rPr>
        <w:br w:type="page"/>
      </w:r>
    </w:p>
    <w:p w14:paraId="23E3DFC1">
      <w:pPr>
        <w:pStyle w:val="3"/>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highlight w:val="none"/>
        </w:rPr>
      </w:pPr>
      <w:bookmarkStart w:id="87" w:name="_Toc13410"/>
      <w:r>
        <w:rPr>
          <w:rFonts w:hint="eastAsia" w:ascii="微软雅黑" w:hAnsi="微软雅黑" w:eastAsia="微软雅黑" w:cs="微软雅黑"/>
          <w:b/>
          <w:color w:val="auto"/>
          <w:szCs w:val="28"/>
          <w:highlight w:val="none"/>
        </w:rPr>
        <w:t>二、</w:t>
      </w:r>
      <w:r>
        <w:rPr>
          <w:rFonts w:hint="eastAsia" w:ascii="微软雅黑" w:hAnsi="微软雅黑" w:eastAsia="微软雅黑" w:cs="微软雅黑"/>
          <w:b/>
          <w:color w:val="auto"/>
          <w:szCs w:val="28"/>
          <w:highlight w:val="none"/>
          <w:lang w:eastAsia="zh-CN"/>
        </w:rPr>
        <w:t>技术</w:t>
      </w:r>
      <w:r>
        <w:rPr>
          <w:rFonts w:hint="eastAsia" w:ascii="微软雅黑" w:hAnsi="微软雅黑" w:eastAsia="微软雅黑" w:cs="微软雅黑"/>
          <w:b/>
          <w:color w:val="auto"/>
          <w:szCs w:val="28"/>
          <w:highlight w:val="none"/>
        </w:rPr>
        <w:t>文件</w:t>
      </w:r>
      <w:bookmarkEnd w:id="84"/>
      <w:bookmarkEnd w:id="85"/>
      <w:bookmarkEnd w:id="86"/>
      <w:bookmarkEnd w:id="87"/>
    </w:p>
    <w:p w14:paraId="53C5183F">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（一）</w:t>
      </w:r>
      <w:r>
        <w:rPr>
          <w:rFonts w:hint="eastAsia" w:ascii="微软雅黑" w:hAnsi="微软雅黑" w:eastAsia="微软雅黑" w:cs="微软雅黑"/>
          <w:color w:val="auto"/>
          <w:sz w:val="24"/>
          <w:szCs w:val="28"/>
          <w:highlight w:val="none"/>
          <w:lang w:eastAsia="zh-CN"/>
        </w:rPr>
        <w:t>技术</w:t>
      </w:r>
      <w:r>
        <w:rPr>
          <w:rFonts w:hint="eastAsia" w:ascii="微软雅黑" w:hAnsi="微软雅黑" w:eastAsia="微软雅黑" w:cs="微软雅黑"/>
          <w:color w:val="auto"/>
          <w:sz w:val="24"/>
          <w:szCs w:val="28"/>
          <w:highlight w:val="none"/>
        </w:rPr>
        <w:t>条款差异表</w:t>
      </w:r>
    </w:p>
    <w:p w14:paraId="0DEDAF69">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项目号：</w:t>
      </w:r>
    </w:p>
    <w:p w14:paraId="5FCD0817">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项目名称：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9"/>
        <w:gridCol w:w="3081"/>
        <w:gridCol w:w="2307"/>
      </w:tblGrid>
      <w:tr w14:paraId="769F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0" w:type="pct"/>
            <w:noWrap w:val="0"/>
            <w:vAlign w:val="center"/>
          </w:tcPr>
          <w:p w14:paraId="768DDAA6">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1542" w:type="pct"/>
            <w:noWrap w:val="0"/>
            <w:vAlign w:val="center"/>
          </w:tcPr>
          <w:p w14:paraId="0F8F6F22">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比选</w:t>
            </w:r>
            <w:r>
              <w:rPr>
                <w:rFonts w:hint="eastAsia" w:ascii="微软雅黑" w:hAnsi="微软雅黑" w:eastAsia="微软雅黑" w:cs="微软雅黑"/>
                <w:color w:val="auto"/>
                <w:sz w:val="21"/>
                <w:szCs w:val="21"/>
                <w:highlight w:val="none"/>
              </w:rPr>
              <w:t>要求</w:t>
            </w:r>
          </w:p>
        </w:tc>
        <w:tc>
          <w:tcPr>
            <w:tcW w:w="1600" w:type="pct"/>
            <w:noWrap w:val="0"/>
            <w:vAlign w:val="center"/>
          </w:tcPr>
          <w:p w14:paraId="68AF8C7D">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投标</w:t>
            </w:r>
            <w:r>
              <w:rPr>
                <w:rFonts w:hint="eastAsia" w:ascii="微软雅黑" w:hAnsi="微软雅黑" w:eastAsia="微软雅黑" w:cs="微软雅黑"/>
                <w:color w:val="auto"/>
                <w:sz w:val="21"/>
                <w:szCs w:val="21"/>
                <w:highlight w:val="none"/>
              </w:rPr>
              <w:t>应答</w:t>
            </w:r>
          </w:p>
        </w:tc>
        <w:tc>
          <w:tcPr>
            <w:tcW w:w="1199" w:type="pct"/>
            <w:noWrap w:val="0"/>
            <w:vAlign w:val="center"/>
          </w:tcPr>
          <w:p w14:paraId="1F4D2B33">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差异说明</w:t>
            </w:r>
          </w:p>
        </w:tc>
      </w:tr>
      <w:tr w14:paraId="7061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0C25C9FB">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0170722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349E232B">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提醒：请注明具体内容以及投标文件中具体内容的位置（页码）</w:t>
            </w:r>
          </w:p>
        </w:tc>
        <w:tc>
          <w:tcPr>
            <w:tcW w:w="1199" w:type="pct"/>
            <w:noWrap w:val="0"/>
            <w:vAlign w:val="center"/>
          </w:tcPr>
          <w:p w14:paraId="3D0A5F96">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124D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A228422">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0D8B3CAE">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6C7F156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220885F0">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779B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32D3CCA">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59A175FB">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3B67629D">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782595A9">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7ED8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4C42ECC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2CC24A1B">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1D4EA1D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4A27862A">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7559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657CE043">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792267F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12C3FA53">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39F0A4CA">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0FF0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8FEF329">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52B8B303">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3F97DCAC">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0EE4F715">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1485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6D219FC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45A9A8B0">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78C96638">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1C391AE0">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5718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747916DF">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76C9F9EB">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6E1FDA02">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7187D95F">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36D0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42093296">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761A1D0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516A1D8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3A9831F6">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4CAA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4E9E56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542" w:type="pct"/>
            <w:noWrap w:val="0"/>
            <w:vAlign w:val="center"/>
          </w:tcPr>
          <w:p w14:paraId="1C5693D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600" w:type="pct"/>
            <w:noWrap w:val="0"/>
            <w:vAlign w:val="center"/>
          </w:tcPr>
          <w:p w14:paraId="7B6157B8">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1199" w:type="pct"/>
            <w:noWrap w:val="0"/>
            <w:vAlign w:val="center"/>
          </w:tcPr>
          <w:p w14:paraId="147FACFF">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bl>
    <w:p w14:paraId="51C846F5">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p>
    <w:p w14:paraId="1532EDB9">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p>
    <w:p w14:paraId="631C5249">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p>
    <w:p w14:paraId="3F8885F6">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p>
    <w:p w14:paraId="22FAACD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1366D6E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1.本表即为对本项目“第二篇  </w:t>
      </w:r>
      <w:r>
        <w:rPr>
          <w:rFonts w:hint="eastAsia" w:ascii="微软雅黑" w:hAnsi="微软雅黑" w:eastAsia="微软雅黑" w:cs="微软雅黑"/>
          <w:color w:val="auto"/>
          <w:sz w:val="24"/>
          <w:szCs w:val="24"/>
          <w:highlight w:val="none"/>
          <w:lang w:eastAsia="zh-CN"/>
        </w:rPr>
        <w:t>项目技术需求</w:t>
      </w:r>
      <w:r>
        <w:rPr>
          <w:rFonts w:hint="eastAsia" w:ascii="微软雅黑" w:hAnsi="微软雅黑" w:eastAsia="微软雅黑" w:cs="微软雅黑"/>
          <w:color w:val="auto"/>
          <w:sz w:val="24"/>
          <w:szCs w:val="24"/>
          <w:highlight w:val="none"/>
        </w:rPr>
        <w:t>”中所列条款进行比较和响应；</w:t>
      </w:r>
    </w:p>
    <w:p w14:paraId="153A2AC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2.本表可扩展。</w:t>
      </w:r>
    </w:p>
    <w:p w14:paraId="72FDA74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3.投标应答栏中应当注明具体内容以及投标文件中具体内容的位置（页码）。</w:t>
      </w:r>
    </w:p>
    <w:p w14:paraId="1F99FAA0">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Cs w:val="24"/>
          <w:highlight w:val="none"/>
        </w:rPr>
      </w:pPr>
    </w:p>
    <w:p w14:paraId="1A76AE66">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p>
    <w:p w14:paraId="5B50A2B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p>
    <w:p w14:paraId="02BE64FA">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highlight w:val="none"/>
        </w:rPr>
      </w:pPr>
      <w:bookmarkStart w:id="88" w:name="_Toc492721039"/>
      <w:bookmarkStart w:id="89" w:name="_Toc493178791"/>
      <w:bookmarkStart w:id="90" w:name="_Toc12936"/>
      <w:r>
        <w:rPr>
          <w:rFonts w:hint="eastAsia" w:ascii="微软雅黑" w:hAnsi="微软雅黑" w:eastAsia="微软雅黑" w:cs="微软雅黑"/>
          <w:b/>
          <w:color w:val="auto"/>
          <w:szCs w:val="28"/>
          <w:highlight w:val="none"/>
        </w:rPr>
        <w:t>三、商务文件</w:t>
      </w:r>
      <w:bookmarkEnd w:id="88"/>
      <w:bookmarkEnd w:id="89"/>
      <w:bookmarkEnd w:id="90"/>
    </w:p>
    <w:p w14:paraId="281F6772">
      <w:pPr>
        <w:widowControl w:val="0"/>
        <w:kinsoku/>
        <w:wordWrap/>
        <w:overflowPunct/>
        <w:topLinePunct w:val="0"/>
        <w:autoSpaceDE/>
        <w:autoSpaceDN/>
        <w:bidi w:val="0"/>
        <w:snapToGrid w:val="0"/>
        <w:spacing w:before="120" w:beforeLines="50" w:line="240" w:lineRule="auto"/>
        <w:jc w:val="center"/>
        <w:textAlignment w:val="auto"/>
        <w:rPr>
          <w:rFonts w:hint="eastAsia" w:ascii="微软雅黑" w:hAnsi="微软雅黑" w:eastAsia="微软雅黑" w:cs="微软雅黑"/>
          <w:color w:val="auto"/>
          <w:szCs w:val="28"/>
          <w:highlight w:val="none"/>
        </w:rPr>
      </w:pPr>
      <w:r>
        <w:rPr>
          <w:rFonts w:hint="eastAsia" w:ascii="微软雅黑" w:hAnsi="微软雅黑" w:eastAsia="微软雅黑" w:cs="微软雅黑"/>
          <w:color w:val="auto"/>
          <w:szCs w:val="28"/>
          <w:highlight w:val="none"/>
        </w:rPr>
        <w:t>（一）</w:t>
      </w:r>
      <w:r>
        <w:rPr>
          <w:rFonts w:hint="eastAsia" w:ascii="微软雅黑" w:hAnsi="微软雅黑" w:eastAsia="微软雅黑" w:cs="微软雅黑"/>
          <w:color w:val="auto"/>
          <w:szCs w:val="28"/>
          <w:highlight w:val="none"/>
          <w:lang w:eastAsia="zh-CN"/>
        </w:rPr>
        <w:t>比选申请函</w:t>
      </w:r>
      <w:r>
        <w:rPr>
          <w:rFonts w:hint="eastAsia" w:ascii="微软雅黑" w:hAnsi="微软雅黑" w:eastAsia="微软雅黑" w:cs="微软雅黑"/>
          <w:color w:val="auto"/>
          <w:szCs w:val="28"/>
          <w:highlight w:val="none"/>
        </w:rPr>
        <w:t>（格式）</w:t>
      </w:r>
    </w:p>
    <w:p w14:paraId="5A2FF182">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p>
    <w:p w14:paraId="71BB6A29">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highlight w:val="none"/>
          <w:u w:val="single"/>
        </w:rPr>
      </w:pPr>
      <w:r>
        <w:rPr>
          <w:rFonts w:hint="eastAsia" w:ascii="微软雅黑" w:hAnsi="微软雅黑" w:eastAsia="微软雅黑" w:cs="微软雅黑"/>
          <w:color w:val="auto"/>
          <w:sz w:val="24"/>
          <w:szCs w:val="28"/>
          <w:highlight w:val="none"/>
        </w:rPr>
        <w:t>项目名称：</w:t>
      </w:r>
      <w:r>
        <w:rPr>
          <w:rFonts w:hint="eastAsia" w:ascii="微软雅黑" w:hAnsi="微软雅黑" w:eastAsia="微软雅黑" w:cs="微软雅黑"/>
          <w:color w:val="auto"/>
          <w:sz w:val="24"/>
          <w:szCs w:val="28"/>
          <w:highlight w:val="none"/>
          <w:u w:val="single"/>
        </w:rPr>
        <w:t xml:space="preserve">                                             </w:t>
      </w:r>
    </w:p>
    <w:p w14:paraId="5A94BD9B">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highlight w:val="none"/>
        </w:rPr>
      </w:pPr>
    </w:p>
    <w:p w14:paraId="13351E17">
      <w:pPr>
        <w:widowControl w:val="0"/>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致：</w:t>
      </w:r>
      <w:r>
        <w:rPr>
          <w:rFonts w:hint="eastAsia" w:ascii="微软雅黑" w:hAnsi="微软雅黑" w:eastAsia="微软雅黑" w:cs="微软雅黑"/>
          <w:color w:val="auto"/>
          <w:sz w:val="24"/>
          <w:szCs w:val="28"/>
          <w:highlight w:val="none"/>
          <w:u w:val="single"/>
        </w:rPr>
        <w:t xml:space="preserve">                    </w:t>
      </w:r>
      <w:r>
        <w:rPr>
          <w:rFonts w:hint="eastAsia" w:ascii="微软雅黑" w:hAnsi="微软雅黑" w:eastAsia="微软雅黑" w:cs="微软雅黑"/>
          <w:color w:val="auto"/>
          <w:sz w:val="24"/>
          <w:szCs w:val="28"/>
          <w:highlight w:val="none"/>
        </w:rPr>
        <w:t>（采购代理机构名称）：</w:t>
      </w:r>
    </w:p>
    <w:p w14:paraId="57B06D18">
      <w:pPr>
        <w:widowControl w:val="0"/>
        <w:kinsoku/>
        <w:wordWrap/>
        <w:overflowPunct/>
        <w:topLinePunct w:val="0"/>
        <w:autoSpaceDE/>
        <w:autoSpaceDN/>
        <w:bidi w:val="0"/>
        <w:snapToGrid w:val="0"/>
        <w:spacing w:before="120" w:beforeLines="50"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u w:val="single"/>
        </w:rPr>
        <w:t xml:space="preserve">                        </w:t>
      </w:r>
      <w:r>
        <w:rPr>
          <w:rFonts w:hint="eastAsia" w:ascii="微软雅黑" w:hAnsi="微软雅黑" w:eastAsia="微软雅黑" w:cs="微软雅黑"/>
          <w:color w:val="auto"/>
          <w:sz w:val="24"/>
          <w:szCs w:val="28"/>
          <w:highlight w:val="none"/>
        </w:rPr>
        <w:t>（</w:t>
      </w: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名称）系中华人民共和国合法企业，注册地址：</w:t>
      </w:r>
      <w:r>
        <w:rPr>
          <w:rFonts w:hint="eastAsia" w:ascii="微软雅黑" w:hAnsi="微软雅黑" w:eastAsia="微软雅黑" w:cs="微软雅黑"/>
          <w:color w:val="auto"/>
          <w:sz w:val="24"/>
          <w:szCs w:val="28"/>
          <w:highlight w:val="none"/>
          <w:u w:val="single"/>
        </w:rPr>
        <w:t xml:space="preserve">                               </w:t>
      </w:r>
      <w:r>
        <w:rPr>
          <w:rFonts w:hint="eastAsia" w:ascii="微软雅黑" w:hAnsi="微软雅黑" w:eastAsia="微软雅黑" w:cs="微软雅黑"/>
          <w:color w:val="auto"/>
          <w:sz w:val="24"/>
          <w:szCs w:val="28"/>
          <w:highlight w:val="none"/>
        </w:rPr>
        <w:t>。我方就参加本次投标有关事项郑重声明如下：</w:t>
      </w:r>
    </w:p>
    <w:p w14:paraId="0FA21E9E">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一、我方完全理解并接受该项目比选文件所有要求。</w:t>
      </w:r>
    </w:p>
    <w:p w14:paraId="61BFC29C">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二、我方提交的所有</w:t>
      </w:r>
      <w:r>
        <w:rPr>
          <w:rFonts w:hint="eastAsia" w:ascii="微软雅黑" w:hAnsi="微软雅黑" w:eastAsia="微软雅黑" w:cs="微软雅黑"/>
          <w:color w:val="auto"/>
          <w:sz w:val="24"/>
          <w:szCs w:val="28"/>
          <w:highlight w:val="none"/>
          <w:lang w:eastAsia="zh-CN"/>
        </w:rPr>
        <w:t>响应文件</w:t>
      </w:r>
      <w:r>
        <w:rPr>
          <w:rFonts w:hint="eastAsia" w:ascii="微软雅黑" w:hAnsi="微软雅黑" w:eastAsia="微软雅黑" w:cs="微软雅黑"/>
          <w:color w:val="auto"/>
          <w:sz w:val="24"/>
          <w:szCs w:val="28"/>
          <w:highlight w:val="none"/>
        </w:rPr>
        <w:t>、资料都是准确和真实的，如有虚假或隐瞒，我方愿意承担一切法律责任。</w:t>
      </w:r>
    </w:p>
    <w:p w14:paraId="74443C94">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三、我方承诺按照比选文件要求，提供比选项目的技术服务。</w:t>
      </w:r>
    </w:p>
    <w:p w14:paraId="0F7C4A4C">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四、我方按比选文件要求提交的</w:t>
      </w:r>
      <w:r>
        <w:rPr>
          <w:rFonts w:hint="eastAsia" w:ascii="微软雅黑" w:hAnsi="微软雅黑" w:eastAsia="微软雅黑" w:cs="微软雅黑"/>
          <w:color w:val="auto"/>
          <w:sz w:val="24"/>
          <w:szCs w:val="28"/>
          <w:highlight w:val="none"/>
          <w:lang w:eastAsia="zh-CN"/>
        </w:rPr>
        <w:t>响应文件</w:t>
      </w:r>
      <w:r>
        <w:rPr>
          <w:rFonts w:hint="eastAsia" w:ascii="微软雅黑" w:hAnsi="微软雅黑" w:eastAsia="微软雅黑" w:cs="微软雅黑"/>
          <w:color w:val="auto"/>
          <w:sz w:val="24"/>
          <w:szCs w:val="28"/>
          <w:highlight w:val="none"/>
        </w:rPr>
        <w:t>为：</w:t>
      </w:r>
      <w:r>
        <w:rPr>
          <w:rFonts w:hint="eastAsia" w:ascii="微软雅黑" w:hAnsi="微软雅黑" w:eastAsia="微软雅黑" w:cs="微软雅黑"/>
          <w:color w:val="auto"/>
          <w:sz w:val="24"/>
          <w:szCs w:val="28"/>
          <w:highlight w:val="none"/>
          <w:lang w:eastAsia="zh-CN"/>
        </w:rPr>
        <w:t>响应文件</w:t>
      </w:r>
      <w:r>
        <w:rPr>
          <w:rFonts w:hint="eastAsia" w:ascii="微软雅黑" w:hAnsi="微软雅黑" w:eastAsia="微软雅黑" w:cs="微软雅黑"/>
          <w:color w:val="auto"/>
          <w:sz w:val="24"/>
          <w:szCs w:val="28"/>
          <w:highlight w:val="none"/>
        </w:rPr>
        <w:t>正本1份，副本  份，电子文档  份。</w:t>
      </w:r>
    </w:p>
    <w:p w14:paraId="04A0F631">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五、我方承诺：本次</w:t>
      </w:r>
      <w:r>
        <w:rPr>
          <w:rFonts w:hint="eastAsia" w:ascii="微软雅黑" w:hAnsi="微软雅黑" w:eastAsia="微软雅黑" w:cs="微软雅黑"/>
          <w:color w:val="auto"/>
          <w:sz w:val="24"/>
          <w:szCs w:val="28"/>
          <w:highlight w:val="none"/>
          <w:lang w:eastAsia="zh-CN"/>
        </w:rPr>
        <w:t>比选</w:t>
      </w:r>
      <w:r>
        <w:rPr>
          <w:rFonts w:hint="eastAsia" w:ascii="微软雅黑" w:hAnsi="微软雅黑" w:eastAsia="微软雅黑" w:cs="微软雅黑"/>
          <w:color w:val="auto"/>
          <w:sz w:val="24"/>
          <w:szCs w:val="28"/>
          <w:highlight w:val="none"/>
        </w:rPr>
        <w:t>的投标有效期为</w:t>
      </w:r>
      <w:r>
        <w:rPr>
          <w:rFonts w:hint="eastAsia" w:ascii="微软雅黑" w:hAnsi="微软雅黑" w:eastAsia="微软雅黑" w:cs="微软雅黑"/>
          <w:color w:val="auto"/>
          <w:sz w:val="24"/>
          <w:highlight w:val="none"/>
        </w:rPr>
        <w:t>投标截止时间</w:t>
      </w:r>
      <w:r>
        <w:rPr>
          <w:rFonts w:hint="eastAsia" w:ascii="微软雅黑" w:hAnsi="微软雅黑" w:eastAsia="微软雅黑" w:cs="微软雅黑"/>
          <w:color w:val="auto"/>
          <w:sz w:val="24"/>
          <w:szCs w:val="28"/>
          <w:highlight w:val="none"/>
        </w:rPr>
        <w:t>起90天。</w:t>
      </w:r>
    </w:p>
    <w:p w14:paraId="27CA369C">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六、我方</w:t>
      </w:r>
      <w:r>
        <w:rPr>
          <w:rFonts w:hint="eastAsia" w:ascii="微软雅黑" w:hAnsi="微软雅黑" w:eastAsia="微软雅黑" w:cs="微软雅黑"/>
          <w:color w:val="auto"/>
          <w:sz w:val="24"/>
          <w:szCs w:val="28"/>
          <w:highlight w:val="none"/>
          <w:lang w:eastAsia="zh-CN"/>
        </w:rPr>
        <w:t>比选申请报价</w:t>
      </w:r>
      <w:r>
        <w:rPr>
          <w:rFonts w:hint="eastAsia" w:ascii="微软雅黑" w:hAnsi="微软雅黑" w:eastAsia="微软雅黑" w:cs="微软雅黑"/>
          <w:color w:val="auto"/>
          <w:sz w:val="24"/>
          <w:szCs w:val="28"/>
          <w:highlight w:val="none"/>
        </w:rPr>
        <w:t>为闭口价。即在投标有效期和合同有效期内，该报价固定不变。</w:t>
      </w:r>
    </w:p>
    <w:p w14:paraId="18598AA2">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七、如果我方成交，我方将履行比选文件中规定的各项要求以及我方</w:t>
      </w:r>
      <w:r>
        <w:rPr>
          <w:rFonts w:hint="eastAsia" w:ascii="微软雅黑" w:hAnsi="微软雅黑" w:eastAsia="微软雅黑" w:cs="微软雅黑"/>
          <w:color w:val="auto"/>
          <w:sz w:val="24"/>
          <w:szCs w:val="28"/>
          <w:highlight w:val="none"/>
          <w:lang w:eastAsia="zh-CN"/>
        </w:rPr>
        <w:t>响应文件</w:t>
      </w:r>
      <w:r>
        <w:rPr>
          <w:rFonts w:hint="eastAsia" w:ascii="微软雅黑" w:hAnsi="微软雅黑" w:eastAsia="微软雅黑" w:cs="微软雅黑"/>
          <w:color w:val="auto"/>
          <w:sz w:val="24"/>
          <w:szCs w:val="28"/>
          <w:highlight w:val="none"/>
        </w:rPr>
        <w:t>的各项承诺，按《中华人民共和国政府采购法》、《中华人民共和国民法典》及合同约定条款承担我方责任。</w:t>
      </w:r>
    </w:p>
    <w:p w14:paraId="194C12CA">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八、我方未</w:t>
      </w:r>
      <w:r>
        <w:rPr>
          <w:rFonts w:hint="eastAsia" w:ascii="微软雅黑" w:hAnsi="微软雅黑" w:eastAsia="微软雅黑" w:cs="微软雅黑"/>
          <w:color w:val="auto"/>
          <w:sz w:val="24"/>
          <w:szCs w:val="24"/>
          <w:highlight w:val="none"/>
        </w:rPr>
        <w:t>为采购项目提供整体设计、规范编制或者项目管理、监理、检测等服务。</w:t>
      </w:r>
    </w:p>
    <w:p w14:paraId="58597FF4">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九、我方理解，最低报价不是成交的唯一条件。</w:t>
      </w:r>
    </w:p>
    <w:p w14:paraId="48768C22">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十、我方同意按有关规定及比选文件要求，交纳足额</w:t>
      </w:r>
      <w:r>
        <w:rPr>
          <w:rFonts w:hint="eastAsia" w:ascii="微软雅黑" w:hAnsi="微软雅黑" w:eastAsia="微软雅黑" w:cs="微软雅黑"/>
          <w:color w:val="auto"/>
          <w:sz w:val="24"/>
          <w:szCs w:val="28"/>
          <w:highlight w:val="none"/>
          <w:lang w:eastAsia="zh-CN"/>
        </w:rPr>
        <w:t>比选申请保证金</w:t>
      </w:r>
      <w:r>
        <w:rPr>
          <w:rFonts w:hint="eastAsia" w:ascii="微软雅黑" w:hAnsi="微软雅黑" w:eastAsia="微软雅黑" w:cs="微软雅黑"/>
          <w:color w:val="auto"/>
          <w:sz w:val="24"/>
          <w:szCs w:val="28"/>
          <w:highlight w:val="none"/>
        </w:rPr>
        <w:t>。</w:t>
      </w:r>
    </w:p>
    <w:p w14:paraId="0CC2C2F6">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十一、若我方</w:t>
      </w:r>
      <w:r>
        <w:rPr>
          <w:rFonts w:hint="eastAsia" w:ascii="微软雅黑" w:hAnsi="微软雅黑" w:eastAsia="微软雅黑" w:cs="微软雅黑"/>
          <w:color w:val="auto"/>
          <w:sz w:val="24"/>
          <w:szCs w:val="28"/>
          <w:highlight w:val="none"/>
          <w:lang w:eastAsia="zh-CN"/>
        </w:rPr>
        <w:t>中选</w:t>
      </w:r>
      <w:r>
        <w:rPr>
          <w:rFonts w:hint="eastAsia" w:ascii="微软雅黑" w:hAnsi="微软雅黑" w:eastAsia="微软雅黑" w:cs="微软雅黑"/>
          <w:color w:val="auto"/>
          <w:sz w:val="24"/>
          <w:szCs w:val="28"/>
          <w:highlight w:val="none"/>
        </w:rPr>
        <w:t>，愿意按有关规定及比选文件要求缴纳比选代理服务费。</w:t>
      </w:r>
    </w:p>
    <w:p w14:paraId="7C4162AB">
      <w:pPr>
        <w:widowControl w:val="0"/>
        <w:tabs>
          <w:tab w:val="left" w:pos="6300"/>
        </w:tabs>
        <w:kinsoku/>
        <w:wordWrap/>
        <w:overflowPunct/>
        <w:topLinePunct w:val="0"/>
        <w:autoSpaceDE/>
        <w:autoSpaceDN/>
        <w:bidi w:val="0"/>
        <w:snapToGrid w:val="0"/>
        <w:spacing w:line="240" w:lineRule="auto"/>
        <w:ind w:firstLine="5460" w:firstLineChars="2275"/>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w:t>
      </w:r>
      <w:r>
        <w:rPr>
          <w:rFonts w:hint="eastAsia" w:ascii="微软雅黑" w:hAnsi="微软雅黑" w:eastAsia="微软雅黑" w:cs="微软雅黑"/>
          <w:color w:val="auto"/>
          <w:sz w:val="24"/>
          <w:szCs w:val="28"/>
          <w:highlight w:val="none"/>
          <w:lang w:eastAsia="zh-CN"/>
        </w:rPr>
        <w:t>竞选人</w:t>
      </w:r>
      <w:r>
        <w:rPr>
          <w:rFonts w:hint="eastAsia" w:ascii="微软雅黑" w:hAnsi="微软雅黑" w:eastAsia="微软雅黑" w:cs="微软雅黑"/>
          <w:color w:val="auto"/>
          <w:sz w:val="24"/>
          <w:szCs w:val="28"/>
          <w:highlight w:val="none"/>
        </w:rPr>
        <w:t>公章或自然人签字）</w:t>
      </w:r>
    </w:p>
    <w:p w14:paraId="60320C3E">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p>
    <w:p w14:paraId="0BFB6031">
      <w:pPr>
        <w:widowControl w:val="0"/>
        <w:tabs>
          <w:tab w:val="left" w:pos="6300"/>
        </w:tabs>
        <w:kinsoku/>
        <w:wordWrap/>
        <w:overflowPunct/>
        <w:topLinePunct w:val="0"/>
        <w:autoSpaceDE/>
        <w:autoSpaceDN/>
        <w:bidi w:val="0"/>
        <w:snapToGrid w:val="0"/>
        <w:spacing w:line="240" w:lineRule="auto"/>
        <w:ind w:firstLine="5760" w:firstLineChars="2400"/>
        <w:textAlignment w:val="auto"/>
        <w:rPr>
          <w:rFonts w:hint="eastAsia" w:ascii="微软雅黑" w:hAnsi="微软雅黑" w:eastAsia="微软雅黑" w:cs="微软雅黑"/>
          <w:color w:val="auto"/>
          <w:szCs w:val="28"/>
          <w:highlight w:val="none"/>
        </w:rPr>
      </w:pPr>
      <w:r>
        <w:rPr>
          <w:rFonts w:hint="eastAsia" w:ascii="微软雅黑" w:hAnsi="微软雅黑" w:eastAsia="微软雅黑" w:cs="微软雅黑"/>
          <w:color w:val="auto"/>
          <w:sz w:val="24"/>
          <w:szCs w:val="28"/>
          <w:highlight w:val="none"/>
        </w:rPr>
        <w:t>年    月   日</w:t>
      </w:r>
    </w:p>
    <w:p w14:paraId="7BA1AB8C">
      <w:pPr>
        <w:widowControl w:val="0"/>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Cs w:val="44"/>
          <w:highlight w:val="none"/>
        </w:rPr>
        <w:br w:type="page"/>
      </w:r>
      <w:r>
        <w:rPr>
          <w:rFonts w:hint="eastAsia" w:ascii="微软雅黑" w:hAnsi="微软雅黑" w:eastAsia="微软雅黑" w:cs="微软雅黑"/>
          <w:color w:val="auto"/>
          <w:sz w:val="24"/>
          <w:szCs w:val="28"/>
          <w:highlight w:val="none"/>
        </w:rPr>
        <w:t>（二）商务条款差异表</w:t>
      </w:r>
    </w:p>
    <w:p w14:paraId="304AFCD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lang w:eastAsia="zh-CN"/>
        </w:rPr>
        <w:t>项目号</w:t>
      </w:r>
      <w:r>
        <w:rPr>
          <w:rFonts w:hint="eastAsia" w:ascii="微软雅黑" w:hAnsi="微软雅黑" w:eastAsia="微软雅黑" w:cs="微软雅黑"/>
          <w:color w:val="auto"/>
          <w:sz w:val="24"/>
          <w:szCs w:val="28"/>
          <w:highlight w:val="none"/>
        </w:rPr>
        <w:t>：</w:t>
      </w:r>
    </w:p>
    <w:p w14:paraId="17EADF3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9"/>
        <w:gridCol w:w="3081"/>
        <w:gridCol w:w="2307"/>
      </w:tblGrid>
      <w:tr w14:paraId="1BEF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71" w:type="dxa"/>
            <w:noWrap w:val="0"/>
            <w:vAlign w:val="center"/>
          </w:tcPr>
          <w:p w14:paraId="206F5D0D">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序号</w:t>
            </w:r>
          </w:p>
        </w:tc>
        <w:tc>
          <w:tcPr>
            <w:tcW w:w="2969" w:type="dxa"/>
            <w:noWrap w:val="0"/>
            <w:vAlign w:val="center"/>
          </w:tcPr>
          <w:p w14:paraId="2B27681A">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商务要求</w:t>
            </w:r>
          </w:p>
        </w:tc>
        <w:tc>
          <w:tcPr>
            <w:tcW w:w="3081" w:type="dxa"/>
            <w:noWrap w:val="0"/>
            <w:vAlign w:val="center"/>
          </w:tcPr>
          <w:p w14:paraId="557C60D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商务应答</w:t>
            </w:r>
          </w:p>
        </w:tc>
        <w:tc>
          <w:tcPr>
            <w:tcW w:w="2307" w:type="dxa"/>
            <w:noWrap w:val="0"/>
            <w:vAlign w:val="center"/>
          </w:tcPr>
          <w:p w14:paraId="759E0C4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差异说明</w:t>
            </w:r>
          </w:p>
        </w:tc>
      </w:tr>
      <w:tr w14:paraId="2A89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35BE498B">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2BFD14A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28F6916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提醒：请注明具体内容以及投标文件中具体内容的位置（页码）</w:t>
            </w:r>
          </w:p>
        </w:tc>
        <w:tc>
          <w:tcPr>
            <w:tcW w:w="2307" w:type="dxa"/>
            <w:noWrap w:val="0"/>
            <w:vAlign w:val="center"/>
          </w:tcPr>
          <w:p w14:paraId="0743F43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0DE0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08250FB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6B7E61F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0C0A2058">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427569E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49A9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3167B35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4944B31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5E119EB7">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25E5CBF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2D0C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25BA017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39F404FE">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0BEF970B">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42AB4FE7">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28DD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0E3C528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621CC22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10168700">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4AA0F1F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5786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0B92F5C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243213A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5B028B4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542077F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107B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42ACE27D">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39E52E8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39DD725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4D7F9E1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1227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06E5BC25">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2B6A251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470C166A">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01B21BD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374B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3D35A94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7455D32D">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37C1573D">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731C9EE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6DA0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2660000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79371D3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3051D798">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3FE5C0E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7AFC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4835D26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5ED35BA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0752485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214E679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4A0A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2926983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462C7D4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291C39D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089C94CB">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r w14:paraId="0A89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761BB608">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969" w:type="dxa"/>
            <w:noWrap w:val="0"/>
            <w:vAlign w:val="center"/>
          </w:tcPr>
          <w:p w14:paraId="315EC167">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3081" w:type="dxa"/>
            <w:noWrap w:val="0"/>
            <w:vAlign w:val="center"/>
          </w:tcPr>
          <w:p w14:paraId="4012AEE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c>
          <w:tcPr>
            <w:tcW w:w="2307" w:type="dxa"/>
            <w:noWrap w:val="0"/>
            <w:vAlign w:val="center"/>
          </w:tcPr>
          <w:p w14:paraId="771FFCE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highlight w:val="none"/>
              </w:rPr>
            </w:pPr>
          </w:p>
        </w:tc>
      </w:tr>
    </w:tbl>
    <w:p w14:paraId="42C6D812">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31332A68">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1.本表即为对本项目“第三篇 项目商务要求”中所列条款进行比较和响应，应逐条如实填写，否则视为不满足；</w:t>
      </w:r>
    </w:p>
    <w:p w14:paraId="6F164918">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2.本表可扩展。</w:t>
      </w:r>
    </w:p>
    <w:p w14:paraId="15DDB3E1">
      <w:pPr>
        <w:widowControl w:val="0"/>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Cs w:val="28"/>
          <w:highlight w:val="none"/>
        </w:rPr>
      </w:pPr>
      <w:r>
        <w:rPr>
          <w:rFonts w:hint="eastAsia" w:ascii="微软雅黑" w:hAnsi="微软雅黑" w:eastAsia="微软雅黑" w:cs="微软雅黑"/>
          <w:color w:val="auto"/>
          <w:szCs w:val="28"/>
          <w:highlight w:val="none"/>
        </w:rPr>
        <w:br w:type="page"/>
      </w:r>
    </w:p>
    <w:p w14:paraId="49314B53">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highlight w:val="none"/>
        </w:rPr>
      </w:pPr>
      <w:bookmarkStart w:id="91" w:name="_Toc493178792"/>
      <w:bookmarkStart w:id="92" w:name="_Toc492721041"/>
      <w:bookmarkStart w:id="93" w:name="_Toc11782"/>
      <w:r>
        <w:rPr>
          <w:rFonts w:hint="eastAsia" w:ascii="微软雅黑" w:hAnsi="微软雅黑" w:eastAsia="微软雅黑" w:cs="微软雅黑"/>
          <w:b/>
          <w:color w:val="auto"/>
          <w:szCs w:val="28"/>
          <w:highlight w:val="none"/>
        </w:rPr>
        <w:t>四、其他</w:t>
      </w:r>
      <w:bookmarkEnd w:id="91"/>
      <w:bookmarkEnd w:id="92"/>
      <w:bookmarkEnd w:id="93"/>
    </w:p>
    <w:p w14:paraId="779F3AA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auto"/>
          <w:szCs w:val="28"/>
          <w:highlight w:val="none"/>
        </w:rPr>
      </w:pPr>
      <w:bookmarkStart w:id="94" w:name="_Toc493178793"/>
      <w:bookmarkStart w:id="95" w:name="_Toc492721038"/>
      <w:r>
        <w:rPr>
          <w:rFonts w:hint="eastAsia" w:ascii="微软雅黑" w:hAnsi="微软雅黑" w:eastAsia="微软雅黑" w:cs="微软雅黑"/>
          <w:color w:val="auto"/>
          <w:sz w:val="24"/>
          <w:szCs w:val="28"/>
          <w:highlight w:val="none"/>
          <w:lang w:eastAsia="zh-CN"/>
        </w:rPr>
        <w:t>（</w:t>
      </w:r>
      <w:r>
        <w:rPr>
          <w:rFonts w:hint="eastAsia" w:ascii="微软雅黑" w:hAnsi="微软雅黑" w:eastAsia="微软雅黑" w:cs="微软雅黑"/>
          <w:color w:val="auto"/>
          <w:sz w:val="24"/>
          <w:szCs w:val="28"/>
          <w:highlight w:val="none"/>
          <w:lang w:val="en-US" w:eastAsia="zh-CN"/>
        </w:rPr>
        <w:t>一</w:t>
      </w:r>
      <w:r>
        <w:rPr>
          <w:rFonts w:hint="eastAsia" w:ascii="微软雅黑" w:hAnsi="微软雅黑" w:eastAsia="微软雅黑" w:cs="微软雅黑"/>
          <w:color w:val="auto"/>
          <w:sz w:val="24"/>
          <w:szCs w:val="28"/>
          <w:highlight w:val="none"/>
          <w:lang w:eastAsia="zh-CN"/>
        </w:rPr>
        <w:t>）</w:t>
      </w:r>
      <w:r>
        <w:rPr>
          <w:rFonts w:hint="eastAsia" w:ascii="微软雅黑" w:hAnsi="微软雅黑" w:eastAsia="微软雅黑" w:cs="微软雅黑"/>
          <w:color w:val="auto"/>
          <w:sz w:val="24"/>
          <w:szCs w:val="28"/>
          <w:highlight w:val="none"/>
        </w:rPr>
        <w:t>其他与项目有关的资料（自附）</w:t>
      </w:r>
      <w:r>
        <w:rPr>
          <w:rFonts w:hint="eastAsia" w:ascii="微软雅黑" w:hAnsi="微软雅黑" w:eastAsia="微软雅黑" w:cs="微软雅黑"/>
          <w:b/>
          <w:color w:val="auto"/>
          <w:szCs w:val="28"/>
          <w:highlight w:val="none"/>
        </w:rPr>
        <w:br w:type="page"/>
      </w:r>
    </w:p>
    <w:p w14:paraId="648991B9">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highlight w:val="none"/>
        </w:rPr>
      </w:pPr>
      <w:bookmarkStart w:id="96" w:name="_Toc28010"/>
      <w:r>
        <w:rPr>
          <w:rFonts w:hint="eastAsia" w:ascii="微软雅黑" w:hAnsi="微软雅黑" w:eastAsia="微软雅黑" w:cs="微软雅黑"/>
          <w:b/>
          <w:color w:val="auto"/>
          <w:szCs w:val="28"/>
          <w:highlight w:val="none"/>
        </w:rPr>
        <w:t>五、资格文件</w:t>
      </w:r>
      <w:bookmarkEnd w:id="94"/>
      <w:bookmarkEnd w:id="95"/>
      <w:bookmarkEnd w:id="96"/>
    </w:p>
    <w:p w14:paraId="012F28A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（一）法人营业执照（副本）或事业单位法人证书（副本）或个体工商户营业执照或有效的自然人身份证明或社会团体法人登记证书复印件</w:t>
      </w:r>
    </w:p>
    <w:p w14:paraId="2903EBC3">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highlight w:val="none"/>
        </w:rPr>
      </w:pPr>
    </w:p>
    <w:p w14:paraId="0DD08629">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highlight w:val="none"/>
        </w:rPr>
      </w:pPr>
    </w:p>
    <w:p w14:paraId="1F5DA536">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highlight w:val="none"/>
        </w:rPr>
      </w:pPr>
    </w:p>
    <w:p w14:paraId="6D4DAFB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highlight w:val="none"/>
        </w:rPr>
      </w:pPr>
    </w:p>
    <w:p w14:paraId="42FE90F2">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highlight w:val="none"/>
        </w:rPr>
      </w:pPr>
    </w:p>
    <w:p w14:paraId="6AF9414B">
      <w:pPr>
        <w:widowControl/>
        <w:kinsoku/>
        <w:wordWrap/>
        <w:overflowPunct/>
        <w:topLinePunct w:val="0"/>
        <w:autoSpaceDE/>
        <w:autoSpaceDN/>
        <w:bidi w:val="0"/>
        <w:spacing w:line="240" w:lineRule="auto"/>
        <w:ind w:firstLine="560" w:firstLineChars="200"/>
        <w:jc w:val="left"/>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br w:type="page"/>
      </w:r>
      <w:r>
        <w:rPr>
          <w:rFonts w:hint="eastAsia" w:ascii="微软雅黑" w:hAnsi="微软雅黑" w:eastAsia="微软雅黑" w:cs="微软雅黑"/>
          <w:color w:val="auto"/>
          <w:highlight w:val="none"/>
        </w:rPr>
        <w:t>（二）法定代表人身份证明书（格式）</w:t>
      </w:r>
    </w:p>
    <w:p w14:paraId="1CEE22F4">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141199A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招标项目名称：</w:t>
      </w:r>
      <w:r>
        <w:rPr>
          <w:rFonts w:hint="eastAsia" w:ascii="微软雅黑" w:hAnsi="微软雅黑" w:eastAsia="微软雅黑" w:cs="微软雅黑"/>
          <w:color w:val="auto"/>
          <w:sz w:val="24"/>
          <w:highlight w:val="none"/>
          <w:u w:val="single"/>
        </w:rPr>
        <w:t xml:space="preserve">                                                </w:t>
      </w:r>
    </w:p>
    <w:p w14:paraId="16DB997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04EC2AAE">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（采购代理机构名称）：</w:t>
      </w:r>
    </w:p>
    <w:p w14:paraId="781686E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（法定代表人姓名）在</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名称）任</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（职务名称）职务，是（</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名称）</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的法定代表人。</w:t>
      </w:r>
    </w:p>
    <w:p w14:paraId="5D9DFFE2">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4D8FE4F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特此证明。</w:t>
      </w:r>
    </w:p>
    <w:p w14:paraId="6D256A40">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2A9DB794">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0D182372">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7F3802A3">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公章）</w:t>
      </w:r>
    </w:p>
    <w:p w14:paraId="7048CB25">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7B3EA13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年   月   日</w:t>
      </w:r>
    </w:p>
    <w:p w14:paraId="31F87B95">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5A612A4E">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法定代表人电话：XXXXXXX      电子邮箱：XXXXXX@XXXXX（若授权他人办理并签署投标文件的可不填写）</w:t>
      </w:r>
    </w:p>
    <w:p w14:paraId="29DD5C4D">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（附：法定代表人身份证正反面复印件）</w:t>
      </w:r>
    </w:p>
    <w:p w14:paraId="13A3E037">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166BDB1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422AAE6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0A3BD94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53F12471">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3D909121">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3420D6D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highlight w:val="none"/>
        </w:rPr>
        <w:br w:type="column"/>
      </w:r>
      <w:r>
        <w:rPr>
          <w:rFonts w:hint="eastAsia" w:ascii="微软雅黑" w:hAnsi="微软雅黑" w:eastAsia="微软雅黑" w:cs="微软雅黑"/>
          <w:color w:val="auto"/>
          <w:highlight w:val="none"/>
        </w:rPr>
        <w:t>（三）法定代表人授权委托书（格式）</w:t>
      </w:r>
    </w:p>
    <w:p w14:paraId="305FE2A7">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w:t>
      </w:r>
    </w:p>
    <w:p w14:paraId="19E9F166">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8"/>
          <w:highlight w:val="none"/>
        </w:rPr>
        <w:t>招标项目名称</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rPr>
        <w:t xml:space="preserve">                                                </w:t>
      </w:r>
    </w:p>
    <w:p w14:paraId="4E3CFED7">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4E2FE5E0">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（采购代理机构名称）：</w:t>
      </w:r>
    </w:p>
    <w:p w14:paraId="14FDF31D">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法定代表人名称）是</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名称）的法定代表人，特授权</w:t>
      </w:r>
      <w:r>
        <w:rPr>
          <w:rFonts w:hint="eastAsia" w:ascii="微软雅黑" w:hAnsi="微软雅黑" w:eastAsia="微软雅黑" w:cs="微软雅黑"/>
          <w:color w:val="auto"/>
          <w:sz w:val="24"/>
          <w:highlight w:val="none"/>
          <w:u w:val="single"/>
        </w:rPr>
        <w:t xml:space="preserve">          </w:t>
      </w:r>
      <w:r>
        <w:rPr>
          <w:rFonts w:hint="eastAsia" w:ascii="微软雅黑" w:hAnsi="微软雅黑" w:eastAsia="微软雅黑" w:cs="微软雅黑"/>
          <w:color w:val="auto"/>
          <w:sz w:val="24"/>
          <w:highlight w:val="none"/>
        </w:rPr>
        <w:t>（被授权人姓名及身份证代码）代表我单位全权办理上述项目的投标、谈判、签约等具体工作，并签署全部有关文件、协议及合同。</w:t>
      </w:r>
    </w:p>
    <w:p w14:paraId="0563B820">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我单位对被授权人的签署负全部责任。</w:t>
      </w:r>
    </w:p>
    <w:p w14:paraId="1C6F99D8">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在撤销授权的书面通知以前，本授权书一直有效。被授权人在授权书有效期内签署的所有文件不因授权的撤销而失效。</w:t>
      </w:r>
    </w:p>
    <w:p w14:paraId="7CE9CFAB">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186ECE31">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6CD29AB0">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被授权人：                                 </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法定代表人：</w:t>
      </w:r>
    </w:p>
    <w:p w14:paraId="17C3C44E">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sz w:val="24"/>
          <w:szCs w:val="28"/>
          <w:highlight w:val="none"/>
        </w:rPr>
        <w:t>（签署或盖章）                                （签署或盖章）</w:t>
      </w:r>
    </w:p>
    <w:p w14:paraId="0B1AC6D9">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p>
    <w:p w14:paraId="049498B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6B1245FD">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（附：被授权人身份证正反面复印件）</w:t>
      </w:r>
    </w:p>
    <w:p w14:paraId="48060B6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w:t>
      </w:r>
    </w:p>
    <w:p w14:paraId="04E4FE0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18B0BB8C">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highlight w:val="none"/>
        </w:rPr>
      </w:pPr>
    </w:p>
    <w:p w14:paraId="42F237B4">
      <w:pPr>
        <w:tabs>
          <w:tab w:val="left" w:pos="6300"/>
        </w:tabs>
        <w:kinsoku/>
        <w:wordWrap/>
        <w:overflowPunct/>
        <w:topLinePunct w:val="0"/>
        <w:autoSpaceDE/>
        <w:autoSpaceDN/>
        <w:bidi w:val="0"/>
        <w:snapToGrid w:val="0"/>
        <w:spacing w:line="240" w:lineRule="auto"/>
        <w:ind w:right="480" w:firstLine="570"/>
        <w:jc w:val="righ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eastAsia="zh-CN"/>
        </w:rPr>
        <w:t>竞选人</w:t>
      </w:r>
      <w:r>
        <w:rPr>
          <w:rFonts w:hint="eastAsia" w:ascii="微软雅黑" w:hAnsi="微软雅黑" w:eastAsia="微软雅黑" w:cs="微软雅黑"/>
          <w:color w:val="auto"/>
          <w:sz w:val="24"/>
          <w:highlight w:val="none"/>
        </w:rPr>
        <w:t>公章）</w:t>
      </w:r>
    </w:p>
    <w:p w14:paraId="011C5C93">
      <w:pPr>
        <w:tabs>
          <w:tab w:val="left" w:pos="6300"/>
        </w:tabs>
        <w:kinsoku/>
        <w:wordWrap/>
        <w:overflowPunct/>
        <w:topLinePunct w:val="0"/>
        <w:autoSpaceDE/>
        <w:autoSpaceDN/>
        <w:bidi w:val="0"/>
        <w:snapToGrid w:val="0"/>
        <w:spacing w:line="240" w:lineRule="auto"/>
        <w:ind w:right="480" w:firstLine="570"/>
        <w:jc w:val="righ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年   月   日</w:t>
      </w:r>
    </w:p>
    <w:p w14:paraId="6541CEAC">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被授权人电话：XXXXXXX     电子邮箱：XXXXXX@XXXXX（若法定代表人办理并签署投标文件的可不填写）</w:t>
      </w:r>
    </w:p>
    <w:p w14:paraId="154C65DA">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w:t>
      </w:r>
    </w:p>
    <w:p w14:paraId="02A4CF53">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1.若为法定代表人办理并签署投标文件的，不提供此文件。</w:t>
      </w:r>
    </w:p>
    <w:p w14:paraId="02F11439">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2.若为联合体投标的，法定代表人授权委托书由联合体主办方</w:t>
      </w:r>
      <w:r>
        <w:rPr>
          <w:rFonts w:hint="eastAsia" w:ascii="微软雅黑" w:hAnsi="微软雅黑" w:eastAsia="微软雅黑" w:cs="微软雅黑"/>
          <w:color w:val="auto"/>
          <w:kern w:val="0"/>
          <w:sz w:val="24"/>
          <w:szCs w:val="24"/>
          <w:highlight w:val="none"/>
        </w:rPr>
        <w:t>（主体）</w:t>
      </w:r>
      <w:r>
        <w:rPr>
          <w:rFonts w:hint="eastAsia" w:ascii="微软雅黑" w:hAnsi="微软雅黑" w:eastAsia="微软雅黑" w:cs="微软雅黑"/>
          <w:color w:val="auto"/>
          <w:sz w:val="24"/>
          <w:highlight w:val="none"/>
        </w:rPr>
        <w:t>出具。</w:t>
      </w:r>
    </w:p>
    <w:p w14:paraId="434AD59C">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highlight w:val="none"/>
        </w:rPr>
        <w:br w:type="column"/>
      </w:r>
      <w:r>
        <w:rPr>
          <w:rFonts w:hint="eastAsia" w:ascii="微软雅黑" w:hAnsi="微软雅黑" w:eastAsia="微软雅黑" w:cs="微软雅黑"/>
          <w:color w:val="auto"/>
          <w:highlight w:val="none"/>
        </w:rPr>
        <w:t>（四）基本资格条件承诺函</w:t>
      </w:r>
    </w:p>
    <w:p w14:paraId="3D29B0DB">
      <w:pPr>
        <w:kinsoku/>
        <w:wordWrap/>
        <w:overflowPunct/>
        <w:topLinePunct w:val="0"/>
        <w:autoSpaceDE/>
        <w:autoSpaceDN/>
        <w:bidi w:val="0"/>
        <w:spacing w:line="240" w:lineRule="auto"/>
        <w:ind w:firstLine="720" w:firstLineChars="200"/>
        <w:jc w:val="center"/>
        <w:textAlignment w:val="auto"/>
        <w:outlineLvl w:val="9"/>
        <w:rPr>
          <w:rFonts w:hint="eastAsia" w:ascii="微软雅黑" w:hAnsi="微软雅黑" w:eastAsia="微软雅黑" w:cs="微软雅黑"/>
          <w:b/>
          <w:bCs/>
          <w:color w:val="auto"/>
          <w:sz w:val="36"/>
          <w:szCs w:val="36"/>
          <w:highlight w:val="none"/>
        </w:rPr>
      </w:pPr>
      <w:r>
        <w:rPr>
          <w:rFonts w:hint="eastAsia" w:ascii="微软雅黑" w:hAnsi="微软雅黑" w:eastAsia="微软雅黑" w:cs="微软雅黑"/>
          <w:b/>
          <w:bCs/>
          <w:color w:val="auto"/>
          <w:sz w:val="36"/>
          <w:szCs w:val="36"/>
          <w:highlight w:val="none"/>
        </w:rPr>
        <w:t>基本资格条件承诺函</w:t>
      </w:r>
    </w:p>
    <w:p w14:paraId="4DC3717F">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highlight w:val="none"/>
        </w:rPr>
      </w:pPr>
    </w:p>
    <w:p w14:paraId="1D8EF1D5">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（采购代理机构名称）：</w:t>
      </w:r>
    </w:p>
    <w:p w14:paraId="7A47B9F6">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名称）郑重承诺：</w:t>
      </w:r>
    </w:p>
    <w:p w14:paraId="25933BC7">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1.我方具有良好的商业信誉和健全的财务会计制度，具有履行合同所必需的设备和专业技术能力，具</w:t>
      </w:r>
      <w:r>
        <w:rPr>
          <w:rFonts w:hint="eastAsia" w:ascii="微软雅黑" w:hAnsi="微软雅黑" w:eastAsia="微软雅黑" w:cs="微软雅黑"/>
          <w:color w:val="auto"/>
          <w:sz w:val="24"/>
          <w:szCs w:val="24"/>
          <w:highlight w:val="none"/>
          <w:lang w:val="zh-CN"/>
        </w:rPr>
        <w:t>有依法缴纳税收和社会保障金的良好记录</w:t>
      </w:r>
      <w:r>
        <w:rPr>
          <w:rFonts w:hint="eastAsia" w:ascii="微软雅黑" w:hAnsi="微软雅黑" w:eastAsia="微软雅黑" w:cs="微软雅黑"/>
          <w:color w:val="auto"/>
          <w:sz w:val="24"/>
          <w:szCs w:val="24"/>
          <w:highlight w:val="none"/>
        </w:rPr>
        <w:t>，参加本项目采购活动前三年内无重大违法活动记录。</w:t>
      </w:r>
    </w:p>
    <w:p w14:paraId="750E73A5">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2.我方未列入在信用中国网站（www.creditchina.gov.cn）“失信被执行人”、“重大税收违法案件当事人名单”中，也未列入中国政府采购网（www.ccgp.gov.cn）“政府采购严重违法失信行为记录名单”中。</w:t>
      </w:r>
    </w:p>
    <w:p w14:paraId="1D3769B0">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3.我方在采购项目评审（评标）环节结束后，随时接受</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、采购代理机构的检查验证，配合提供相关证明材料，证明符合《中华人民共和国政府采购法》规定的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基本资格条件。</w:t>
      </w:r>
    </w:p>
    <w:p w14:paraId="02542691">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我方对以上承诺负全部法律责任。</w:t>
      </w:r>
    </w:p>
    <w:p w14:paraId="3177D45F">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特此承诺。</w:t>
      </w:r>
    </w:p>
    <w:p w14:paraId="0E86C8FA">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highlight w:val="none"/>
        </w:rPr>
      </w:pPr>
    </w:p>
    <w:p w14:paraId="71C19D69">
      <w:pPr>
        <w:tabs>
          <w:tab w:val="left" w:pos="6300"/>
        </w:tabs>
        <w:kinsoku/>
        <w:wordWrap/>
        <w:overflowPunct/>
        <w:topLinePunct w:val="0"/>
        <w:autoSpaceDE/>
        <w:autoSpaceDN/>
        <w:bidi w:val="0"/>
        <w:snapToGrid w:val="0"/>
        <w:spacing w:line="240" w:lineRule="auto"/>
        <w:ind w:right="424" w:firstLine="570"/>
        <w:jc w:val="righ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公章）</w:t>
      </w:r>
    </w:p>
    <w:p w14:paraId="47B0B9DD">
      <w:pPr>
        <w:tabs>
          <w:tab w:val="left" w:pos="6300"/>
        </w:tabs>
        <w:kinsoku/>
        <w:wordWrap/>
        <w:overflowPunct/>
        <w:topLinePunct w:val="0"/>
        <w:autoSpaceDE/>
        <w:autoSpaceDN/>
        <w:bidi w:val="0"/>
        <w:snapToGrid w:val="0"/>
        <w:spacing w:line="240" w:lineRule="auto"/>
        <w:ind w:firstLine="7442" w:firstLineChars="3101"/>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szCs w:val="24"/>
          <w:highlight w:val="none"/>
        </w:rPr>
        <w:t>年   月   日</w:t>
      </w:r>
    </w:p>
    <w:p w14:paraId="19027F43">
      <w:pPr>
        <w:tabs>
          <w:tab w:val="left" w:pos="6300"/>
        </w:tabs>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 w:val="24"/>
          <w:szCs w:val="28"/>
          <w:highlight w:val="none"/>
        </w:rPr>
      </w:pPr>
      <w:r>
        <w:rPr>
          <w:rFonts w:hint="eastAsia" w:ascii="微软雅黑" w:hAnsi="微软雅黑" w:eastAsia="微软雅黑" w:cs="微软雅黑"/>
          <w:color w:val="auto"/>
          <w:highlight w:val="none"/>
        </w:rPr>
        <w:br w:type="page"/>
      </w:r>
      <w:r>
        <w:rPr>
          <w:rFonts w:hint="eastAsia" w:ascii="微软雅黑" w:hAnsi="微软雅黑" w:eastAsia="微软雅黑" w:cs="微软雅黑"/>
          <w:color w:val="auto"/>
          <w:highlight w:val="none"/>
        </w:rPr>
        <w:t>（五）特定资格条件证书或证明文件</w:t>
      </w:r>
    </w:p>
    <w:p w14:paraId="54A56426">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highlight w:val="none"/>
        </w:rPr>
      </w:pPr>
    </w:p>
    <w:p w14:paraId="41D5F453">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00895E79">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16627120">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6ADD98F8">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7019FF56">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2493878F">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6C885C8B">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5F68FA31">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660AF1DF">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19B064B4">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7E98DCD1">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2F368239">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highlight w:val="none"/>
        </w:rPr>
      </w:pPr>
    </w:p>
    <w:p w14:paraId="7F521B36">
      <w:pPr>
        <w:widowControl w:val="0"/>
        <w:tabs>
          <w:tab w:val="left" w:pos="6300"/>
        </w:tabs>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sz w:val="24"/>
          <w:highlight w:val="none"/>
        </w:rPr>
      </w:pPr>
    </w:p>
    <w:p w14:paraId="36BA5293">
      <w:pPr>
        <w:widowControl w:val="0"/>
        <w:tabs>
          <w:tab w:val="left" w:pos="630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（结束）</w:t>
      </w:r>
    </w:p>
    <w:p w14:paraId="0969CE97">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highlight w:val="none"/>
        </w:rPr>
      </w:pPr>
    </w:p>
    <w:sectPr>
      <w:headerReference r:id="rId7" w:type="default"/>
      <w:footerReference r:id="rId8" w:type="default"/>
      <w:type w:val="nextColumn"/>
      <w:pgSz w:w="11907" w:h="16840"/>
      <w:pgMar w:top="1134" w:right="1191" w:bottom="1134" w:left="1304" w:header="964"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ZXSSJW--GB1-0">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1" w:fontKey="{B96ADA2B-3710-48C0-9F1F-5ED95AD53F47}"/>
  </w:font>
  <w:font w:name="方正仿宋_GBK">
    <w:panose1 w:val="03000509000000000000"/>
    <w:charset w:val="86"/>
    <w:family w:val="script"/>
    <w:pitch w:val="default"/>
    <w:sig w:usb0="00000001" w:usb1="080E0000" w:usb2="00000000" w:usb3="00000000" w:csb0="00040000" w:csb1="00000000"/>
    <w:embedRegular r:id="rId2" w:fontKey="{87E9178D-3E80-4E20-ACBB-6AA186043E5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E63F">
    <w:pPr>
      <w:pStyle w:val="13"/>
      <w:jc w:val="center"/>
      <w:rPr>
        <w:rFonts w:hint="eastAsia"/>
        <w:sz w:val="24"/>
      </w:rPr>
    </w:pPr>
    <w:r>
      <w:rPr>
        <w:sz w:val="24"/>
      </w:rPr>
      <w:fldChar w:fldCharType="begin"/>
    </w:r>
    <w:r>
      <w:rPr>
        <w:rStyle w:val="22"/>
        <w:sz w:val="24"/>
      </w:rPr>
      <w:instrText xml:space="preserve"> PAGE </w:instrText>
    </w:r>
    <w:r>
      <w:rPr>
        <w:sz w:val="24"/>
      </w:rPr>
      <w:fldChar w:fldCharType="separate"/>
    </w:r>
    <w:r>
      <w:rPr>
        <w:rStyle w:val="22"/>
        <w:sz w:val="24"/>
      </w:rPr>
      <w:t>- 2 -</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066A5">
    <w:pPr>
      <w:pStyle w:val="13"/>
      <w:framePr w:wrap="around" w:vAnchor="text" w:hAnchor="margin" w:xAlign="center" w:y="1"/>
      <w:rPr>
        <w:rStyle w:val="22"/>
      </w:rPr>
    </w:pPr>
    <w:r>
      <w:fldChar w:fldCharType="begin"/>
    </w:r>
    <w:r>
      <w:rPr>
        <w:rStyle w:val="22"/>
      </w:rPr>
      <w:instrText xml:space="preserve">PAGE  </w:instrText>
    </w:r>
    <w:r>
      <w:fldChar w:fldCharType="separate"/>
    </w:r>
    <w:r>
      <w:fldChar w:fldCharType="end"/>
    </w:r>
  </w:p>
  <w:p w14:paraId="7C8481C6">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11612">
    <w:pPr>
      <w:pStyle w:val="13"/>
      <w:jc w:val="center"/>
      <w:rPr>
        <w:sz w:val="24"/>
      </w:rPr>
    </w:pPr>
    <w:r>
      <w:rPr>
        <w:sz w:val="24"/>
      </w:rPr>
      <w:fldChar w:fldCharType="begin"/>
    </w:r>
    <w:r>
      <w:rPr>
        <w:rStyle w:val="22"/>
        <w:sz w:val="24"/>
      </w:rPr>
      <w:instrText xml:space="preserve"> PAGE </w:instrText>
    </w:r>
    <w:r>
      <w:rPr>
        <w:sz w:val="24"/>
      </w:rPr>
      <w:fldChar w:fldCharType="separate"/>
    </w:r>
    <w:r>
      <w:rPr>
        <w:rStyle w:val="22"/>
        <w:sz w:val="24"/>
      </w:rPr>
      <w:t>- 3 -</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F3151">
    <w:pPr>
      <w:pStyle w:val="15"/>
      <w:pBdr>
        <w:bottom w:val="single" w:color="auto" w:sz="4" w:space="1"/>
      </w:pBdr>
      <w:jc w:val="both"/>
      <w:rPr>
        <w:rFonts w:hint="eastAsia" w:ascii="方正仿宋_GBK" w:eastAsia="方正仿宋_GBK"/>
        <w:sz w:val="21"/>
        <w:szCs w:val="24"/>
      </w:rPr>
    </w:pPr>
    <w:r>
      <w:rPr>
        <w:rFonts w:hint="eastAsia" w:ascii="方正仿宋_GBK" w:eastAsia="方正仿宋_GBK"/>
        <w:sz w:val="21"/>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BF166">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DDF5C">
    <w:pPr>
      <w:pStyle w:val="15"/>
      <w:pBdr>
        <w:bottom w:val="none" w:color="auto" w:sz="0" w:space="1"/>
      </w:pBdr>
      <w:jc w:val="both"/>
      <w:rPr>
        <w:rFonts w:hint="eastAsia" w:ascii="方正仿宋_GBK" w:eastAsia="方正仿宋_GBK"/>
        <w:sz w:val="21"/>
        <w:szCs w:val="24"/>
      </w:rPr>
    </w:pPr>
    <w:r>
      <w:rPr>
        <w:rFonts w:hint="eastAsia" w:ascii="方正仿宋_GBK" w:eastAsia="方正仿宋_GBK"/>
        <w:sz w:val="21"/>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NGMxZjgyNDRlZTQwZmFjN2FhZjZlMjU1NGZlMDIifQ=="/>
  </w:docVars>
  <w:rsids>
    <w:rsidRoot w:val="26BD1A34"/>
    <w:rsid w:val="01FA1688"/>
    <w:rsid w:val="02704AC1"/>
    <w:rsid w:val="02B875F9"/>
    <w:rsid w:val="02BB6F86"/>
    <w:rsid w:val="02F53218"/>
    <w:rsid w:val="04CE5ED7"/>
    <w:rsid w:val="060C79EC"/>
    <w:rsid w:val="06623DE1"/>
    <w:rsid w:val="0834778C"/>
    <w:rsid w:val="08933CC4"/>
    <w:rsid w:val="09F162D0"/>
    <w:rsid w:val="0A645C01"/>
    <w:rsid w:val="0ADA0ACC"/>
    <w:rsid w:val="0B4D429A"/>
    <w:rsid w:val="0CA33189"/>
    <w:rsid w:val="0CF167FE"/>
    <w:rsid w:val="0E2B3E44"/>
    <w:rsid w:val="0F55042C"/>
    <w:rsid w:val="0F6E5167"/>
    <w:rsid w:val="11A007F3"/>
    <w:rsid w:val="13174AE5"/>
    <w:rsid w:val="13232472"/>
    <w:rsid w:val="162D6D93"/>
    <w:rsid w:val="182A1DB2"/>
    <w:rsid w:val="18BF1EA7"/>
    <w:rsid w:val="1AA65B2F"/>
    <w:rsid w:val="1B3A013F"/>
    <w:rsid w:val="1F7D7706"/>
    <w:rsid w:val="1FEC6CF8"/>
    <w:rsid w:val="21DA545B"/>
    <w:rsid w:val="221F145F"/>
    <w:rsid w:val="238C0C27"/>
    <w:rsid w:val="23AF5CE9"/>
    <w:rsid w:val="24224DB0"/>
    <w:rsid w:val="249D12EE"/>
    <w:rsid w:val="26BD1A34"/>
    <w:rsid w:val="27E85056"/>
    <w:rsid w:val="28996270"/>
    <w:rsid w:val="28EC5824"/>
    <w:rsid w:val="2C617BBA"/>
    <w:rsid w:val="2CBA1D0C"/>
    <w:rsid w:val="2CEE1EA1"/>
    <w:rsid w:val="2D5827B0"/>
    <w:rsid w:val="2DA5091B"/>
    <w:rsid w:val="2DEA1290"/>
    <w:rsid w:val="2EDF69A7"/>
    <w:rsid w:val="2F3A4309"/>
    <w:rsid w:val="2FD9510C"/>
    <w:rsid w:val="31384A30"/>
    <w:rsid w:val="345117AD"/>
    <w:rsid w:val="353C625C"/>
    <w:rsid w:val="35B305BD"/>
    <w:rsid w:val="365E6403"/>
    <w:rsid w:val="36641223"/>
    <w:rsid w:val="369167D9"/>
    <w:rsid w:val="37DE34C5"/>
    <w:rsid w:val="3A5D341F"/>
    <w:rsid w:val="3A7212AA"/>
    <w:rsid w:val="3AB25A8E"/>
    <w:rsid w:val="3AF8516D"/>
    <w:rsid w:val="3B515C55"/>
    <w:rsid w:val="3BC33BD2"/>
    <w:rsid w:val="3CAA05F4"/>
    <w:rsid w:val="3D3D7373"/>
    <w:rsid w:val="3D766728"/>
    <w:rsid w:val="3E8A08F6"/>
    <w:rsid w:val="3F4A5777"/>
    <w:rsid w:val="3F841147"/>
    <w:rsid w:val="403824EC"/>
    <w:rsid w:val="40405C9E"/>
    <w:rsid w:val="40ED0AAF"/>
    <w:rsid w:val="43287E06"/>
    <w:rsid w:val="44021AD6"/>
    <w:rsid w:val="4412446A"/>
    <w:rsid w:val="44511DC0"/>
    <w:rsid w:val="45B7753E"/>
    <w:rsid w:val="468578CC"/>
    <w:rsid w:val="47AF614E"/>
    <w:rsid w:val="47B745D4"/>
    <w:rsid w:val="47C62D5D"/>
    <w:rsid w:val="49BC56C6"/>
    <w:rsid w:val="4B49165E"/>
    <w:rsid w:val="4CAB2BB4"/>
    <w:rsid w:val="52D643C4"/>
    <w:rsid w:val="539D138E"/>
    <w:rsid w:val="53D66D2F"/>
    <w:rsid w:val="54FF5E61"/>
    <w:rsid w:val="58EF50A2"/>
    <w:rsid w:val="5A0C23BE"/>
    <w:rsid w:val="5BF614F5"/>
    <w:rsid w:val="5CDB5149"/>
    <w:rsid w:val="5D204EA2"/>
    <w:rsid w:val="5D747BC1"/>
    <w:rsid w:val="60745866"/>
    <w:rsid w:val="60DB671F"/>
    <w:rsid w:val="6185598F"/>
    <w:rsid w:val="61C65EE9"/>
    <w:rsid w:val="62880827"/>
    <w:rsid w:val="631F4D38"/>
    <w:rsid w:val="6564778B"/>
    <w:rsid w:val="656550A7"/>
    <w:rsid w:val="65DC2818"/>
    <w:rsid w:val="66A33025"/>
    <w:rsid w:val="67542A49"/>
    <w:rsid w:val="67821CB0"/>
    <w:rsid w:val="689F39D6"/>
    <w:rsid w:val="68DF23A7"/>
    <w:rsid w:val="696574D7"/>
    <w:rsid w:val="6AA36AD3"/>
    <w:rsid w:val="6AE3108D"/>
    <w:rsid w:val="6AE63B80"/>
    <w:rsid w:val="6B417EB3"/>
    <w:rsid w:val="6D995997"/>
    <w:rsid w:val="6F6A57DA"/>
    <w:rsid w:val="6FA36659"/>
    <w:rsid w:val="70042C69"/>
    <w:rsid w:val="70244C09"/>
    <w:rsid w:val="702E5934"/>
    <w:rsid w:val="70B8495E"/>
    <w:rsid w:val="70EB016A"/>
    <w:rsid w:val="727D9F13"/>
    <w:rsid w:val="748E1F21"/>
    <w:rsid w:val="75480A06"/>
    <w:rsid w:val="76DC6DBA"/>
    <w:rsid w:val="776B7302"/>
    <w:rsid w:val="7A6A1755"/>
    <w:rsid w:val="7AD718AD"/>
    <w:rsid w:val="7BB21B01"/>
    <w:rsid w:val="7C1E725B"/>
    <w:rsid w:val="7C3D39DA"/>
    <w:rsid w:val="7D6279A2"/>
    <w:rsid w:val="F7DF8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26"/>
    <w:autoRedefine/>
    <w:qFormat/>
    <w:uiPriority w:val="0"/>
    <w:pPr>
      <w:keepNext/>
      <w:tabs>
        <w:tab w:val="left" w:pos="3360"/>
      </w:tabs>
      <w:snapToGrid w:val="0"/>
      <w:spacing w:before="312" w:beforeLines="100" w:beforeAutospacing="0" w:after="156" w:afterLines="50" w:afterAutospacing="0" w:line="800" w:lineRule="atLeast"/>
      <w:jc w:val="center"/>
      <w:outlineLvl w:val="0"/>
    </w:pPr>
    <w:rPr>
      <w:rFonts w:ascii="Times New Roman" w:hAnsi="Times New Roman" w:eastAsia="黑体" w:cs="Times New Roman"/>
      <w:sz w:val="44"/>
    </w:rPr>
  </w:style>
  <w:style w:type="paragraph" w:styleId="3">
    <w:name w:val="heading 2"/>
    <w:basedOn w:val="1"/>
    <w:next w:val="1"/>
    <w:autoRedefine/>
    <w:qFormat/>
    <w:uiPriority w:val="0"/>
    <w:pPr>
      <w:keepNext/>
      <w:keepLines/>
      <w:adjustRightInd w:val="0"/>
      <w:snapToGrid w:val="0"/>
      <w:spacing w:line="360" w:lineRule="auto"/>
      <w:outlineLvl w:val="1"/>
    </w:pPr>
    <w:rPr>
      <w:rFonts w:ascii="宋体" w:hAnsi="宋体"/>
    </w:rPr>
  </w:style>
  <w:style w:type="paragraph" w:styleId="4">
    <w:name w:val="heading 3"/>
    <w:basedOn w:val="1"/>
    <w:next w:val="1"/>
    <w:autoRedefine/>
    <w:qFormat/>
    <w:uiPriority w:val="0"/>
    <w:pPr>
      <w:keepNext/>
      <w:keepLines/>
      <w:spacing w:before="260" w:beforeLines="0" w:beforeAutospacing="0" w:after="260" w:afterLines="0" w:afterAutospacing="0" w:line="413" w:lineRule="auto"/>
      <w:outlineLvl w:val="2"/>
    </w:pPr>
    <w:rPr>
      <w:b/>
      <w:sz w:val="32"/>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rPr>
  </w:style>
  <w:style w:type="paragraph" w:styleId="6">
    <w:name w:val="annotation text"/>
    <w:basedOn w:val="1"/>
    <w:autoRedefine/>
    <w:qFormat/>
    <w:uiPriority w:val="0"/>
    <w:pPr>
      <w:jc w:val="left"/>
    </w:pPr>
  </w:style>
  <w:style w:type="paragraph" w:styleId="7">
    <w:name w:val="Body Text"/>
    <w:basedOn w:val="1"/>
    <w:next w:val="8"/>
    <w:autoRedefine/>
    <w:qFormat/>
    <w:uiPriority w:val="0"/>
    <w:rPr>
      <w:rFonts w:ascii="仿宋_GB2312" w:hAnsi="Times New Roman" w:eastAsia="仿宋_GB2312" w:cs="Times New Roman"/>
      <w:kern w:val="2"/>
      <w:sz w:val="32"/>
    </w:rPr>
  </w:style>
  <w:style w:type="paragraph" w:styleId="8">
    <w:name w:val="Plain Text"/>
    <w:basedOn w:val="1"/>
    <w:next w:val="1"/>
    <w:autoRedefine/>
    <w:qFormat/>
    <w:uiPriority w:val="0"/>
    <w:pPr>
      <w:adjustRightInd w:val="0"/>
      <w:snapToGrid w:val="0"/>
      <w:spacing w:line="360" w:lineRule="auto"/>
    </w:pPr>
    <w:rPr>
      <w:rFonts w:ascii="宋体" w:hAnsi="Courier New" w:eastAsia="宋体" w:cs="Times New Roman"/>
      <w:sz w:val="21"/>
    </w:rPr>
  </w:style>
  <w:style w:type="paragraph" w:styleId="9">
    <w:name w:val="Body Text Indent"/>
    <w:basedOn w:val="1"/>
    <w:autoRedefine/>
    <w:qFormat/>
    <w:uiPriority w:val="0"/>
    <w:pPr>
      <w:spacing w:line="700" w:lineRule="exact"/>
      <w:ind w:left="960"/>
    </w:pPr>
    <w:rPr>
      <w:rFonts w:ascii="Times New Roman" w:hAnsi="Times New Roman" w:eastAsia="宋体" w:cs="Times New Roman"/>
      <w:sz w:val="44"/>
    </w:rPr>
  </w:style>
  <w:style w:type="paragraph" w:styleId="10">
    <w:name w:val="Date"/>
    <w:basedOn w:val="1"/>
    <w:next w:val="1"/>
    <w:autoRedefine/>
    <w:qFormat/>
    <w:uiPriority w:val="0"/>
  </w:style>
  <w:style w:type="paragraph" w:styleId="11">
    <w:name w:val="Body Text Indent 2"/>
    <w:basedOn w:val="1"/>
    <w:autoRedefine/>
    <w:qFormat/>
    <w:uiPriority w:val="0"/>
    <w:pPr>
      <w:snapToGrid w:val="0"/>
      <w:spacing w:line="560" w:lineRule="atLeast"/>
      <w:ind w:firstLine="540"/>
    </w:pPr>
  </w:style>
  <w:style w:type="paragraph" w:styleId="12">
    <w:name w:val="Balloon Text"/>
    <w:basedOn w:val="1"/>
    <w:autoRedefine/>
    <w:semiHidden/>
    <w:unhideWhenUsed/>
    <w:qFormat/>
    <w:uiPriority w:val="99"/>
    <w:rPr>
      <w:sz w:val="18"/>
      <w:szCs w:val="18"/>
    </w:rPr>
  </w:style>
  <w:style w:type="paragraph" w:styleId="13">
    <w:name w:val="footer"/>
    <w:basedOn w:val="1"/>
    <w:next w:val="14"/>
    <w:autoRedefine/>
    <w:qFormat/>
    <w:uiPriority w:val="0"/>
    <w:pPr>
      <w:tabs>
        <w:tab w:val="center" w:pos="4153"/>
        <w:tab w:val="right" w:pos="8306"/>
      </w:tabs>
      <w:snapToGrid w:val="0"/>
      <w:jc w:val="left"/>
    </w:pPr>
    <w:rPr>
      <w:rFonts w:ascii="Times New Roman" w:hAnsi="Times New Roman" w:eastAsia="宋体" w:cs="Times New Roman"/>
      <w:kern w:val="2"/>
      <w:sz w:val="18"/>
      <w:lang w:val="en-US" w:eastAsia="zh-CN"/>
    </w:rPr>
  </w:style>
  <w:style w:type="paragraph" w:customStyle="1" w:styleId="14">
    <w:name w:val="索引 51"/>
    <w:basedOn w:val="1"/>
    <w:next w:val="1"/>
    <w:autoRedefine/>
    <w:qFormat/>
    <w:uiPriority w:val="0"/>
    <w:pPr>
      <w:ind w:left="1680"/>
    </w:p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2"/>
      <w:sz w:val="18"/>
      <w:lang w:val="en-US" w:eastAsia="zh-CN"/>
    </w:rPr>
  </w:style>
  <w:style w:type="paragraph" w:styleId="16">
    <w:name w:val="toc 1"/>
    <w:basedOn w:val="1"/>
    <w:next w:val="1"/>
    <w:autoRedefine/>
    <w:qFormat/>
    <w:uiPriority w:val="0"/>
    <w:pPr>
      <w:tabs>
        <w:tab w:val="left" w:pos="1260"/>
        <w:tab w:val="left" w:pos="1685"/>
        <w:tab w:val="right" w:leader="dot" w:pos="8400"/>
      </w:tabs>
      <w:spacing w:line="320" w:lineRule="exact"/>
      <w:ind w:firstLine="280" w:firstLineChars="100"/>
    </w:pPr>
    <w:rPr>
      <w:rFonts w:ascii="Times New Roman" w:hAnsi="Times New Roman" w:eastAsia="宋体" w:cs="Times New Roman"/>
    </w:rPr>
  </w:style>
  <w:style w:type="paragraph" w:styleId="17">
    <w:name w:val="index 7"/>
    <w:basedOn w:val="1"/>
    <w:next w:val="1"/>
    <w:autoRedefine/>
    <w:qFormat/>
    <w:uiPriority w:val="0"/>
    <w:pPr>
      <w:ind w:left="2520"/>
    </w:pPr>
  </w:style>
  <w:style w:type="paragraph" w:styleId="18">
    <w:name w:val="toc 2"/>
    <w:basedOn w:val="1"/>
    <w:next w:val="1"/>
    <w:autoRedefine/>
    <w:qFormat/>
    <w:uiPriority w:val="0"/>
    <w:pPr>
      <w:tabs>
        <w:tab w:val="right" w:leader="dot" w:pos="8400"/>
      </w:tabs>
      <w:spacing w:line="440" w:lineRule="exact"/>
      <w:ind w:left="280" w:leftChars="100" w:rightChars="-91"/>
    </w:pPr>
    <w:rPr>
      <w:rFonts w:ascii="Times New Roman" w:hAnsi="Times New Roman" w:eastAsia="宋体" w:cs="Times New Roman"/>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autoRedefine/>
    <w:qFormat/>
    <w:uiPriority w:val="0"/>
    <w:rPr>
      <w:rFonts w:ascii="Times New Roman" w:hAnsi="Times New Roman" w:eastAsia="宋体" w:cs="Times New Roman"/>
    </w:rPr>
  </w:style>
  <w:style w:type="character" w:styleId="23">
    <w:name w:val="annotation reference"/>
    <w:autoRedefine/>
    <w:qFormat/>
    <w:uiPriority w:val="0"/>
    <w:rPr>
      <w:rFonts w:ascii="Times New Roman" w:hAnsi="Times New Roman" w:eastAsia="宋体" w:cs="Times New Roman"/>
      <w:sz w:val="21"/>
    </w:rPr>
  </w:style>
  <w:style w:type="character" w:customStyle="1" w:styleId="24">
    <w:name w:val="NormalCharacter"/>
    <w:autoRedefine/>
    <w:qFormat/>
    <w:uiPriority w:val="0"/>
  </w:style>
  <w:style w:type="paragraph" w:customStyle="1" w:styleId="25">
    <w:name w:val="UserStyle_202"/>
    <w:basedOn w:val="1"/>
    <w:autoRedefine/>
    <w:qFormat/>
    <w:uiPriority w:val="0"/>
    <w:pPr>
      <w:ind w:left="720"/>
      <w:contextualSpacing/>
    </w:pPr>
  </w:style>
  <w:style w:type="character" w:customStyle="1" w:styleId="26">
    <w:name w:val="标题 1 Char"/>
    <w:link w:val="2"/>
    <w:autoRedefine/>
    <w:qFormat/>
    <w:uiPriority w:val="0"/>
    <w:rPr>
      <w:rFonts w:ascii="Times New Roman" w:hAnsi="Times New Roman" w:eastAsia="黑体" w:cs="Times New Roman"/>
      <w:sz w:val="44"/>
    </w:rPr>
  </w:style>
  <w:style w:type="paragraph" w:customStyle="1" w:styleId="27">
    <w:name w:val="Table Paragraph"/>
    <w:basedOn w:val="1"/>
    <w:autoRedefine/>
    <w:qFormat/>
    <w:uiPriority w:val="1"/>
  </w:style>
  <w:style w:type="paragraph" w:customStyle="1" w:styleId="28">
    <w:name w:val="图例"/>
    <w:basedOn w:val="1"/>
    <w:autoRedefine/>
    <w:qFormat/>
    <w:uiPriority w:val="0"/>
    <w:pPr>
      <w:spacing w:before="120" w:beforeLines="0" w:beforeAutospacing="0" w:after="120" w:afterLines="0" w:afterAutospacing="0" w:line="360" w:lineRule="auto"/>
      <w:jc w:val="center"/>
    </w:pPr>
    <w:rPr>
      <w:rFonts w:eastAsia="仿宋_GB2312"/>
      <w:b/>
      <w:sz w:val="24"/>
    </w:rPr>
  </w:style>
  <w:style w:type="character" w:customStyle="1" w:styleId="29">
    <w:name w:val="fontstyle01"/>
    <w:autoRedefine/>
    <w:qFormat/>
    <w:uiPriority w:val="0"/>
    <w:rPr>
      <w:rFonts w:hint="default" w:ascii="FZXSSJW--GB1-0" w:hAnsi="FZXSSJW--GB1-0"/>
      <w:color w:val="231916"/>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7809</Words>
  <Characters>8460</Characters>
  <Lines>0</Lines>
  <Paragraphs>0</Paragraphs>
  <TotalTime>1</TotalTime>
  <ScaleCrop>false</ScaleCrop>
  <LinksUpToDate>false</LinksUpToDate>
  <CharactersWithSpaces>8881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2023-05-19T16:24:00Z</dcterms:created>
  <dc:creator>重庆</dc:creator>
  <cp:lastModifiedBy>代理</cp:lastModifiedBy>
  <dcterms:modified xsi:type="dcterms:W3CDTF">2025-06-27T03:16:11Z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A7276666F03D49BAA94A9E55D2CAB031_13</vt:lpwstr>
  </property>
  <property fmtid="{D5CDD505-2E9C-101B-9397-08002B2CF9AE}" pid="4" name="KSOTemplateDocerSaveRecord">
    <vt:lpwstr>eyJoZGlkIjoiY2U0MTFiMTFkOWU4NjI3NDRkNmMzMDQ0MzdjNjA5YTQiLCJ1c2VySWQiOiIzNzE5MTYwNTYifQ==</vt:lpwstr>
  </property>
</Properties>
</file>