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微软雅黑" w:hAnsi="微软雅黑" w:eastAsia="微软雅黑" w:cs="微软雅黑"/>
          <w:b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sz w:val="44"/>
          <w:szCs w:val="44"/>
        </w:rPr>
        <w:t>重庆市巴蜀小学校南校区排危改造及周边环境综合整治停车位、车道标识系统成交</w:t>
      </w:r>
    </w:p>
    <w:p>
      <w:pPr>
        <w:spacing w:line="700" w:lineRule="exact"/>
        <w:jc w:val="center"/>
        <w:rPr>
          <w:rFonts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44"/>
          <w:szCs w:val="44"/>
        </w:rPr>
        <w:t>结果公示</w:t>
      </w:r>
    </w:p>
    <w:p>
      <w:pPr>
        <w:spacing w:line="700" w:lineRule="exact"/>
        <w:ind w:left="1400" w:hanging="1400" w:hangingChars="50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项目名称：巴蜀小学校南校区排危改造及周边环境综合整治停车位、车道标识系统成交</w:t>
      </w:r>
    </w:p>
    <w:p>
      <w:pPr>
        <w:spacing w:line="700" w:lineRule="exac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项目编号：</w:t>
      </w:r>
    </w:p>
    <w:p>
      <w:pPr>
        <w:spacing w:line="700" w:lineRule="exact"/>
        <w:ind w:firstLine="560" w:firstLineChars="200"/>
        <w:jc w:val="lef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本项目于202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8"/>
          <w:szCs w:val="28"/>
        </w:rPr>
        <w:t>年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</w:rPr>
        <w:t>月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</w:rPr>
        <w:t>日在重庆市巴蜀小学校圣陶阁502会议室组织开标评标工作，根据谈判小组出具的谈判报告，现成交结果如下：</w:t>
      </w:r>
    </w:p>
    <w:p>
      <w:pPr>
        <w:spacing w:line="700" w:lineRule="exact"/>
        <w:jc w:val="lef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成交供应商名称：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重庆隆衡建设工程有限公司</w:t>
      </w:r>
      <w:r>
        <w:rPr>
          <w:rFonts w:hint="eastAsia" w:ascii="微软雅黑" w:hAnsi="微软雅黑" w:eastAsia="微软雅黑" w:cs="微软雅黑"/>
          <w:sz w:val="28"/>
          <w:szCs w:val="28"/>
        </w:rPr>
        <w:t>；</w:t>
      </w:r>
    </w:p>
    <w:p>
      <w:pPr>
        <w:spacing w:line="700" w:lineRule="exact"/>
        <w:jc w:val="lef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成交金额：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35.9140</w:t>
      </w:r>
      <w:r>
        <w:rPr>
          <w:rFonts w:hint="eastAsia" w:ascii="微软雅黑" w:hAnsi="微软雅黑" w:eastAsia="微软雅黑" w:cs="微软雅黑"/>
          <w:sz w:val="28"/>
          <w:szCs w:val="28"/>
        </w:rPr>
        <w:t>万元；</w:t>
      </w:r>
    </w:p>
    <w:p>
      <w:pPr>
        <w:pStyle w:val="2"/>
        <w:rPr>
          <w:rFonts w:ascii="微软雅黑" w:hAnsi="微软雅黑" w:eastAsia="微软雅黑" w:cs="微软雅黑"/>
          <w:sz w:val="28"/>
          <w:szCs w:val="28"/>
        </w:rPr>
      </w:pPr>
    </w:p>
    <w:p>
      <w:pPr>
        <w:pStyle w:val="2"/>
        <w:rPr>
          <w:rFonts w:ascii="微软雅黑" w:hAnsi="微软雅黑" w:eastAsia="微软雅黑" w:cs="微软雅黑"/>
          <w:sz w:val="28"/>
          <w:szCs w:val="28"/>
        </w:rPr>
      </w:pPr>
    </w:p>
    <w:p>
      <w:pPr>
        <w:pStyle w:val="2"/>
        <w:jc w:val="right"/>
        <w:rPr>
          <w:rFonts w:ascii="微软雅黑" w:hAnsi="微软雅黑" w:eastAsia="微软雅黑" w:cs="微软雅黑"/>
          <w:sz w:val="28"/>
          <w:szCs w:val="28"/>
        </w:rPr>
      </w:pPr>
    </w:p>
    <w:p>
      <w:pPr>
        <w:pStyle w:val="2"/>
        <w:jc w:val="right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集团服务部</w:t>
      </w:r>
    </w:p>
    <w:p>
      <w:pPr>
        <w:pStyle w:val="2"/>
        <w:jc w:val="righ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2020年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</w:rPr>
        <w:t>月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07"/>
    <w:rsid w:val="00414107"/>
    <w:rsid w:val="007B0C70"/>
    <w:rsid w:val="00B755A3"/>
    <w:rsid w:val="00EC51D7"/>
    <w:rsid w:val="09AF223D"/>
    <w:rsid w:val="09EE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2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169</Characters>
  <Lines>1</Lines>
  <Paragraphs>1</Paragraphs>
  <TotalTime>1</TotalTime>
  <ScaleCrop>false</ScaleCrop>
  <LinksUpToDate>false</LinksUpToDate>
  <CharactersWithSpaces>197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2020-08-04T06:05:00Z</dcterms:created>
  <dc:creator>Lenovo</dc:creator>
  <cp:lastModifiedBy>程积富</cp:lastModifiedBy>
  <dcterms:modified xsi:type="dcterms:W3CDTF">2020-12-03T07:52:48Z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